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E5088" w14:textId="5113B833" w:rsidR="00507084" w:rsidRPr="008C3D11" w:rsidRDefault="00507084" w:rsidP="00507084">
      <w:pPr>
        <w:spacing w:after="0" w:line="240" w:lineRule="auto"/>
        <w:ind w:left="-540"/>
        <w:jc w:val="right"/>
        <w:rPr>
          <w:rFonts w:ascii="Calibri" w:hAnsi="Calibri" w:cs="Calibri"/>
          <w:iCs/>
          <w:sz w:val="22"/>
          <w:szCs w:val="22"/>
        </w:rPr>
      </w:pPr>
      <w:r w:rsidRPr="008C3D11">
        <w:rPr>
          <w:rFonts w:ascii="Calibri" w:hAnsi="Calibri" w:cs="Calibri"/>
          <w:iCs/>
          <w:sz w:val="22"/>
          <w:szCs w:val="22"/>
        </w:rPr>
        <w:t xml:space="preserve">Załącznik nr </w:t>
      </w:r>
      <w:r w:rsidR="008C3D11" w:rsidRPr="008C3D11">
        <w:rPr>
          <w:rFonts w:ascii="Calibri" w:hAnsi="Calibri" w:cs="Calibri"/>
          <w:iCs/>
          <w:sz w:val="22"/>
          <w:szCs w:val="22"/>
        </w:rPr>
        <w:t>4.1 do IWUZ</w:t>
      </w:r>
    </w:p>
    <w:p w14:paraId="3E34A043" w14:textId="77777777" w:rsidR="00507084" w:rsidRPr="00507084" w:rsidRDefault="00507084" w:rsidP="00507084">
      <w:pPr>
        <w:spacing w:after="0" w:line="240" w:lineRule="auto"/>
        <w:ind w:left="-540"/>
        <w:jc w:val="right"/>
        <w:rPr>
          <w:rFonts w:ascii="Calibri" w:hAnsi="Calibri" w:cs="Calibri"/>
          <w:b/>
          <w:bCs/>
          <w:i/>
          <w:sz w:val="18"/>
          <w:szCs w:val="18"/>
        </w:rPr>
      </w:pPr>
    </w:p>
    <w:p w14:paraId="087598C8" w14:textId="77777777" w:rsidR="00120F07" w:rsidRPr="00120F07" w:rsidRDefault="00120F07" w:rsidP="00120F07">
      <w:pPr>
        <w:spacing w:after="0" w:line="240" w:lineRule="auto"/>
        <w:rPr>
          <w:rFonts w:cstheme="minorHAnsi"/>
          <w:sz w:val="20"/>
          <w:szCs w:val="20"/>
        </w:rPr>
      </w:pPr>
    </w:p>
    <w:p w14:paraId="330EB178" w14:textId="2BDE8B78" w:rsidR="00752B46" w:rsidRDefault="00507084" w:rsidP="008C3D11">
      <w:pPr>
        <w:spacing w:after="0" w:line="360" w:lineRule="auto"/>
        <w:jc w:val="center"/>
        <w:rPr>
          <w:rFonts w:ascii="Calibri" w:hAnsi="Calibri" w:cs="Calibri"/>
          <w:b/>
        </w:rPr>
      </w:pPr>
      <w:r w:rsidRPr="00507084">
        <w:rPr>
          <w:rFonts w:ascii="Calibri" w:hAnsi="Calibri" w:cs="Calibri"/>
          <w:b/>
        </w:rPr>
        <w:t xml:space="preserve">Szczegółowy opis przedmiotu zamówienia </w:t>
      </w:r>
    </w:p>
    <w:p w14:paraId="6698BB1C" w14:textId="77777777" w:rsidR="00D174A5" w:rsidRPr="00507084" w:rsidRDefault="00D174A5" w:rsidP="00507084">
      <w:pPr>
        <w:spacing w:after="0" w:line="360" w:lineRule="auto"/>
        <w:jc w:val="center"/>
        <w:rPr>
          <w:rFonts w:cstheme="minorHAnsi"/>
        </w:rPr>
      </w:pPr>
    </w:p>
    <w:p w14:paraId="7A70C31C" w14:textId="7393B8FA" w:rsidR="00905EF6" w:rsidRPr="008D3C97" w:rsidRDefault="00737008" w:rsidP="00514227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cstheme="minorHAnsi"/>
        </w:rPr>
      </w:pPr>
      <w:r w:rsidRPr="008D3C97">
        <w:rPr>
          <w:rFonts w:cstheme="minorHAnsi"/>
        </w:rPr>
        <w:t>Przedmiot zamówienia</w:t>
      </w:r>
      <w:r w:rsidR="002800EE">
        <w:rPr>
          <w:rFonts w:cstheme="minorHAnsi"/>
        </w:rPr>
        <w:t>:</w:t>
      </w:r>
    </w:p>
    <w:p w14:paraId="4DE9D82D" w14:textId="0D680762" w:rsidR="002800EE" w:rsidRDefault="00905EF6" w:rsidP="00514227">
      <w:pPr>
        <w:pStyle w:val="Akapitzlist"/>
        <w:numPr>
          <w:ilvl w:val="1"/>
          <w:numId w:val="4"/>
        </w:numPr>
        <w:spacing w:after="0" w:line="360" w:lineRule="auto"/>
        <w:ind w:left="284" w:hanging="284"/>
        <w:rPr>
          <w:rFonts w:cstheme="minorHAnsi"/>
        </w:rPr>
      </w:pPr>
      <w:r w:rsidRPr="008D3C97">
        <w:rPr>
          <w:rFonts w:cstheme="minorHAnsi"/>
        </w:rPr>
        <w:t>Przedmiotem zamówienia</w:t>
      </w:r>
      <w:r w:rsidR="00737008" w:rsidRPr="008D3C97">
        <w:rPr>
          <w:rFonts w:cstheme="minorHAnsi"/>
        </w:rPr>
        <w:t xml:space="preserve"> jest dostawa licencji w modelu SaaS (oprogramowanie jako usługa) oraz wdrożenie systemu informatycznego do zarządzania usługami opiekuńczymi świadczonymi w miejscu zamieszkania podopiecznych dla Miejskiego Ośrodka Pomocy Społecznej w Kędzierzynie-Koźlu</w:t>
      </w:r>
      <w:r w:rsidR="002800EE">
        <w:rPr>
          <w:rFonts w:cstheme="minorHAnsi"/>
        </w:rPr>
        <w:br/>
      </w:r>
      <w:r w:rsidR="00C23D0F">
        <w:rPr>
          <w:rFonts w:cstheme="minorHAnsi"/>
        </w:rPr>
        <w:t>w ramach Szwajcarsko - Polskiego Programu Współpracy pn. „</w:t>
      </w:r>
      <w:proofErr w:type="spellStart"/>
      <w:r w:rsidR="00C23D0F" w:rsidRPr="00C23D0F">
        <w:rPr>
          <w:rFonts w:cstheme="minorHAnsi"/>
        </w:rPr>
        <w:t>ReGeneracja</w:t>
      </w:r>
      <w:proofErr w:type="spellEnd"/>
      <w:r w:rsidR="00C23D0F" w:rsidRPr="00C23D0F">
        <w:rPr>
          <w:rFonts w:cstheme="minorHAnsi"/>
        </w:rPr>
        <w:t xml:space="preserve"> Kędzierzyna-Koźla. Społeczne, środowiskowe i kulturowe inicjatywy na rzecz rozwoju Młodego Miasta</w:t>
      </w:r>
      <w:r w:rsidR="00C23D0F">
        <w:rPr>
          <w:rFonts w:cstheme="minorHAnsi"/>
        </w:rPr>
        <w:t>”</w:t>
      </w:r>
      <w:r w:rsidR="002E2AF6">
        <w:rPr>
          <w:rFonts w:cstheme="minorHAnsi"/>
        </w:rPr>
        <w:t xml:space="preserve"> realizowanego na terenie Gminy Kędzierzyn-Koźle</w:t>
      </w:r>
      <w:r w:rsidR="002E2AF6" w:rsidRPr="00DC5AFF">
        <w:rPr>
          <w:rFonts w:cstheme="minorHAnsi"/>
        </w:rPr>
        <w:t>.</w:t>
      </w:r>
    </w:p>
    <w:p w14:paraId="3D45200E" w14:textId="7F618D96" w:rsidR="00BF03A1" w:rsidRPr="002800EE" w:rsidRDefault="00BF03A1" w:rsidP="00514227">
      <w:pPr>
        <w:pStyle w:val="Akapitzlist"/>
        <w:numPr>
          <w:ilvl w:val="1"/>
          <w:numId w:val="4"/>
        </w:numPr>
        <w:spacing w:after="0" w:line="360" w:lineRule="auto"/>
        <w:ind w:left="284" w:hanging="284"/>
        <w:jc w:val="both"/>
        <w:rPr>
          <w:rFonts w:cstheme="minorHAnsi"/>
        </w:rPr>
      </w:pPr>
      <w:r w:rsidRPr="002800EE">
        <w:rPr>
          <w:rFonts w:eastAsia="Times New Roman" w:cstheme="minorHAnsi"/>
          <w:kern w:val="0"/>
          <w:lang w:eastAsia="pl-PL"/>
          <w14:ligatures w14:val="none"/>
        </w:rPr>
        <w:t>Zamawiający wymaga, aby Wykonawca w ramach oferowanej ceny udzielił licencji niewyłącznej, nieograniczonej terytorialnie, na czas trwania umowy, na następujących polach eksploatacji:</w:t>
      </w:r>
    </w:p>
    <w:p w14:paraId="1FEB9DB8" w14:textId="77777777" w:rsidR="00BF03A1" w:rsidRPr="002800EE" w:rsidRDefault="00BF03A1" w:rsidP="00514227">
      <w:pPr>
        <w:spacing w:after="0" w:line="360" w:lineRule="auto"/>
        <w:ind w:left="284" w:hanging="284"/>
        <w:jc w:val="both"/>
        <w:rPr>
          <w:rFonts w:eastAsia="Times New Roman" w:cstheme="minorHAnsi"/>
          <w:kern w:val="0"/>
          <w:lang w:eastAsia="pl-PL"/>
          <w14:ligatures w14:val="none"/>
        </w:rPr>
      </w:pPr>
      <w:r w:rsidRPr="002800EE">
        <w:rPr>
          <w:rFonts w:eastAsia="Times New Roman" w:cstheme="minorHAnsi"/>
          <w:kern w:val="0"/>
          <w:lang w:eastAsia="pl-PL"/>
          <w14:ligatures w14:val="none"/>
        </w:rPr>
        <w:t>a) trwałe lub czasowe zwielokrotnienie oprogramowania w całości lub w części jakimikolwiek środkami i w jakiejkolwiek formie, w tym w zakresie niezbędnym do jego instalacji, uruchamiania, wyświetlania, stosowania oraz przechowywania;</w:t>
      </w:r>
    </w:p>
    <w:p w14:paraId="2D0E4D26" w14:textId="38B7DD56" w:rsidR="00BF03A1" w:rsidRPr="002800EE" w:rsidRDefault="00BF03A1" w:rsidP="00514227">
      <w:pPr>
        <w:spacing w:after="0" w:line="360" w:lineRule="auto"/>
        <w:ind w:left="284" w:hanging="284"/>
        <w:jc w:val="both"/>
        <w:rPr>
          <w:rFonts w:eastAsia="Times New Roman" w:cstheme="minorHAnsi"/>
          <w:kern w:val="0"/>
          <w:lang w:eastAsia="pl-PL"/>
          <w14:ligatures w14:val="none"/>
        </w:rPr>
      </w:pPr>
      <w:r w:rsidRPr="002800EE">
        <w:rPr>
          <w:rFonts w:eastAsia="Times New Roman" w:cstheme="minorHAnsi"/>
          <w:kern w:val="0"/>
          <w:lang w:eastAsia="pl-PL"/>
          <w14:ligatures w14:val="none"/>
        </w:rPr>
        <w:t>b) wprowadzanie oprogramowania do pamięci komputerów, serwerów oraz urządzeń mobilnych (smartfonów);</w:t>
      </w:r>
    </w:p>
    <w:p w14:paraId="18B27237" w14:textId="77777777" w:rsidR="00BF03A1" w:rsidRPr="002800EE" w:rsidRDefault="00BF03A1" w:rsidP="00514227">
      <w:pPr>
        <w:spacing w:after="0" w:line="360" w:lineRule="auto"/>
        <w:ind w:left="284" w:hanging="284"/>
        <w:jc w:val="both"/>
        <w:rPr>
          <w:rFonts w:eastAsia="Times New Roman" w:cstheme="minorHAnsi"/>
          <w:kern w:val="0"/>
          <w:lang w:eastAsia="pl-PL"/>
          <w14:ligatures w14:val="none"/>
        </w:rPr>
      </w:pPr>
      <w:r w:rsidRPr="002800EE">
        <w:rPr>
          <w:rFonts w:eastAsia="Times New Roman" w:cstheme="minorHAnsi"/>
          <w:kern w:val="0"/>
          <w:lang w:eastAsia="pl-PL"/>
          <w14:ligatures w14:val="none"/>
        </w:rPr>
        <w:t>c) sporządzanie kopii zapasowych oprogramowania i bazy danych (backup) w celu zapewnienia ciągłości działania systemu;</w:t>
      </w:r>
    </w:p>
    <w:p w14:paraId="06BDD8B8" w14:textId="64AB37D6" w:rsidR="00BF03A1" w:rsidRPr="002800EE" w:rsidRDefault="00BF03A1" w:rsidP="00514227">
      <w:pPr>
        <w:spacing w:after="0" w:line="360" w:lineRule="auto"/>
        <w:ind w:left="284" w:hanging="284"/>
        <w:jc w:val="both"/>
        <w:rPr>
          <w:rFonts w:eastAsia="Times New Roman" w:cstheme="minorHAnsi"/>
          <w:kern w:val="0"/>
          <w:lang w:eastAsia="pl-PL"/>
          <w14:ligatures w14:val="none"/>
        </w:rPr>
      </w:pPr>
      <w:r w:rsidRPr="002800EE">
        <w:rPr>
          <w:rFonts w:eastAsia="Times New Roman" w:cstheme="minorHAnsi"/>
          <w:kern w:val="0"/>
          <w:lang w:eastAsia="pl-PL"/>
          <w14:ligatures w14:val="none"/>
        </w:rPr>
        <w:t>d) wyświetlanie, stosowanie oraz przetwarzanie danych w celu generowania raportów, zestawień i dokumentacji niezbędnej do realizacji zadań Zamawiającego.</w:t>
      </w:r>
    </w:p>
    <w:p w14:paraId="17CE0108" w14:textId="178A0AB3" w:rsidR="00E71F16" w:rsidRPr="008D3C97" w:rsidRDefault="00905EF6" w:rsidP="00514227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cstheme="minorHAnsi"/>
        </w:rPr>
      </w:pPr>
      <w:r w:rsidRPr="008D3C97">
        <w:rPr>
          <w:rFonts w:cstheme="minorHAnsi"/>
        </w:rPr>
        <w:t>Cel i kluczowe funkcje</w:t>
      </w:r>
      <w:r w:rsidR="002800EE">
        <w:rPr>
          <w:rFonts w:cstheme="minorHAnsi"/>
        </w:rPr>
        <w:t>:</w:t>
      </w:r>
    </w:p>
    <w:p w14:paraId="0F29FA59" w14:textId="77777777" w:rsidR="00905EF6" w:rsidRPr="0025350A" w:rsidRDefault="009D5227" w:rsidP="00514227">
      <w:pPr>
        <w:pStyle w:val="Akapitzlist"/>
        <w:numPr>
          <w:ilvl w:val="1"/>
          <w:numId w:val="4"/>
        </w:numPr>
        <w:spacing w:after="0" w:line="360" w:lineRule="auto"/>
        <w:ind w:left="284" w:hanging="284"/>
        <w:rPr>
          <w:rFonts w:cstheme="minorHAnsi"/>
        </w:rPr>
      </w:pPr>
      <w:r w:rsidRPr="008D3C97">
        <w:rPr>
          <w:rFonts w:cstheme="minorHAnsi"/>
        </w:rPr>
        <w:t xml:space="preserve">Celem zamówienia jest wdrożenie systemu, który zautomatyzuje planowanie, realizację oraz rozliczenie szeroko rozumianych usług opiekuńczych w miejscu </w:t>
      </w:r>
      <w:r w:rsidRPr="0025350A">
        <w:rPr>
          <w:rFonts w:cstheme="minorHAnsi"/>
        </w:rPr>
        <w:t>zamieszkania osób objętych usługami.</w:t>
      </w:r>
    </w:p>
    <w:p w14:paraId="7B529E40" w14:textId="24B4B59B" w:rsidR="00F73BE2" w:rsidRPr="0025350A" w:rsidRDefault="00F73BE2" w:rsidP="00514227">
      <w:pPr>
        <w:pStyle w:val="Akapitzlist"/>
        <w:numPr>
          <w:ilvl w:val="1"/>
          <w:numId w:val="4"/>
        </w:numPr>
        <w:spacing w:after="0" w:line="360" w:lineRule="auto"/>
        <w:ind w:left="284" w:hanging="284"/>
        <w:rPr>
          <w:rFonts w:cstheme="minorHAnsi"/>
        </w:rPr>
      </w:pPr>
      <w:r w:rsidRPr="0025350A">
        <w:rPr>
          <w:rFonts w:cstheme="minorHAnsi"/>
        </w:rPr>
        <w:lastRenderedPageBreak/>
        <w:t>Integracja z systemem dziedzinowym. System musi zapewniać pełną integrację z oprogramowaniem TT-POMOC firmy TOP TEAM.</w:t>
      </w:r>
    </w:p>
    <w:p w14:paraId="2E3E40F4" w14:textId="5908A3D5" w:rsidR="00251E60" w:rsidRPr="0025350A" w:rsidRDefault="00F73BE2" w:rsidP="00514227">
      <w:pPr>
        <w:pStyle w:val="Akapitzlist"/>
        <w:spacing w:after="0" w:line="360" w:lineRule="auto"/>
        <w:ind w:left="284" w:hanging="284"/>
        <w:rPr>
          <w:rFonts w:cstheme="minorHAnsi"/>
        </w:rPr>
      </w:pPr>
      <w:r w:rsidRPr="0025350A">
        <w:rPr>
          <w:rFonts w:cstheme="minorHAnsi"/>
        </w:rPr>
        <w:t xml:space="preserve">a) Koszty </w:t>
      </w:r>
      <w:r w:rsidR="0025350A" w:rsidRPr="0025350A">
        <w:rPr>
          <w:rFonts w:cstheme="minorHAnsi"/>
        </w:rPr>
        <w:t>realizacji modułu integracyjnego</w:t>
      </w:r>
      <w:r w:rsidRPr="0025350A">
        <w:rPr>
          <w:rFonts w:cstheme="minorHAnsi"/>
        </w:rPr>
        <w:t xml:space="preserve"> po stronie </w:t>
      </w:r>
      <w:r w:rsidR="0025350A" w:rsidRPr="0025350A">
        <w:rPr>
          <w:rFonts w:cstheme="minorHAnsi"/>
        </w:rPr>
        <w:t>Wykonawcy.</w:t>
      </w:r>
      <w:r w:rsidRPr="0025350A">
        <w:rPr>
          <w:rFonts w:cstheme="minorHAnsi"/>
        </w:rPr>
        <w:t xml:space="preserve"> </w:t>
      </w:r>
    </w:p>
    <w:p w14:paraId="774009D3" w14:textId="1ADEAE24" w:rsidR="00F73BE2" w:rsidRPr="00251E60" w:rsidRDefault="00F73BE2" w:rsidP="00514227">
      <w:pPr>
        <w:pStyle w:val="Akapitzlist"/>
        <w:spacing w:after="0" w:line="360" w:lineRule="auto"/>
        <w:ind w:left="284" w:hanging="284"/>
        <w:rPr>
          <w:rFonts w:cstheme="minorHAnsi"/>
          <w:b/>
          <w:bCs/>
        </w:rPr>
      </w:pPr>
      <w:r w:rsidRPr="0025350A">
        <w:rPr>
          <w:rFonts w:cstheme="minorHAnsi"/>
        </w:rPr>
        <w:t>b) Zamawiający informuje, iż według posiadanych przez niego danych, koszt uzyskania dostępu do modułu integracyjnego po stronie podmiotu trzeciego (TOP TEAM) wynosi szacunkowo: 1 000,00 zł netto (wdrożenie) oraz 1 499,00 zł netto (roczna licencja).</w:t>
      </w:r>
    </w:p>
    <w:p w14:paraId="2E855182" w14:textId="4AD6FC7B" w:rsidR="002800EE" w:rsidRPr="002800EE" w:rsidRDefault="002800EE" w:rsidP="00514227">
      <w:pPr>
        <w:pStyle w:val="Akapitzlist"/>
        <w:numPr>
          <w:ilvl w:val="1"/>
          <w:numId w:val="4"/>
        </w:numPr>
        <w:spacing w:line="360" w:lineRule="auto"/>
        <w:ind w:left="284" w:hanging="284"/>
        <w:rPr>
          <w:rFonts w:cstheme="minorHAnsi"/>
        </w:rPr>
      </w:pPr>
      <w:r w:rsidRPr="002800EE">
        <w:rPr>
          <w:rFonts w:cstheme="minorHAnsi"/>
        </w:rPr>
        <w:t>Weryfikacja obecności pracowników u podopiecznego</w:t>
      </w:r>
      <w:r>
        <w:rPr>
          <w:rFonts w:cstheme="minorHAnsi"/>
        </w:rPr>
        <w:t xml:space="preserve">. </w:t>
      </w:r>
      <w:r w:rsidRPr="002800EE">
        <w:rPr>
          <w:rFonts w:cstheme="minorHAnsi"/>
        </w:rPr>
        <w:t>System musi umożliwiać automatyczną weryfikację obecności opiekuna w miejscu świadczenia usługi oraz generowanie elektronicznych kart pracy w oparciu o:</w:t>
      </w:r>
    </w:p>
    <w:p w14:paraId="4B94BBFF" w14:textId="789B9B8C" w:rsidR="002800EE" w:rsidRPr="002800EE" w:rsidRDefault="002800EE" w:rsidP="00514227">
      <w:pPr>
        <w:pStyle w:val="Akapitzlist"/>
        <w:spacing w:line="360" w:lineRule="auto"/>
        <w:ind w:left="284" w:hanging="284"/>
        <w:rPr>
          <w:rFonts w:cstheme="minorHAnsi"/>
        </w:rPr>
      </w:pPr>
      <w:r w:rsidRPr="002800EE">
        <w:rPr>
          <w:rFonts w:cstheme="minorHAnsi"/>
        </w:rPr>
        <w:t xml:space="preserve">a) </w:t>
      </w:r>
      <w:proofErr w:type="spellStart"/>
      <w:r>
        <w:rPr>
          <w:rFonts w:cstheme="minorHAnsi"/>
        </w:rPr>
        <w:t>g</w:t>
      </w:r>
      <w:r w:rsidRPr="002800EE">
        <w:rPr>
          <w:rFonts w:cstheme="minorHAnsi"/>
        </w:rPr>
        <w:t>eofencing</w:t>
      </w:r>
      <w:proofErr w:type="spellEnd"/>
      <w:r w:rsidRPr="002800EE">
        <w:rPr>
          <w:rFonts w:cstheme="minorHAnsi"/>
        </w:rPr>
        <w:t xml:space="preserve"> (GPS)</w:t>
      </w:r>
      <w:r>
        <w:rPr>
          <w:rFonts w:cstheme="minorHAnsi"/>
        </w:rPr>
        <w:t xml:space="preserve"> - </w:t>
      </w:r>
      <w:r w:rsidRPr="002800EE">
        <w:rPr>
          <w:rFonts w:cstheme="minorHAnsi"/>
        </w:rPr>
        <w:t>rejestrację współrzędnych geograficznych w momencie rozpoczęcia i zakończenia wizyty;</w:t>
      </w:r>
    </w:p>
    <w:p w14:paraId="23FD0253" w14:textId="053305D8" w:rsidR="002800EE" w:rsidRPr="002800EE" w:rsidRDefault="002800EE" w:rsidP="00514227">
      <w:pPr>
        <w:pStyle w:val="Akapitzlist"/>
        <w:spacing w:line="360" w:lineRule="auto"/>
        <w:ind w:left="284" w:hanging="284"/>
        <w:rPr>
          <w:rFonts w:cstheme="minorHAnsi"/>
        </w:rPr>
      </w:pPr>
      <w:r w:rsidRPr="002800EE">
        <w:rPr>
          <w:rFonts w:cstheme="minorHAnsi"/>
        </w:rPr>
        <w:t xml:space="preserve">b) </w:t>
      </w:r>
      <w:r>
        <w:rPr>
          <w:rFonts w:cstheme="minorHAnsi"/>
        </w:rPr>
        <w:t>o</w:t>
      </w:r>
      <w:r w:rsidRPr="002800EE">
        <w:rPr>
          <w:rFonts w:cstheme="minorHAnsi"/>
        </w:rPr>
        <w:t>dczyt znacznika identyfikacyjnego</w:t>
      </w:r>
      <w:r>
        <w:rPr>
          <w:rFonts w:cstheme="minorHAnsi"/>
        </w:rPr>
        <w:t xml:space="preserve"> - </w:t>
      </w:r>
      <w:r w:rsidRPr="002800EE">
        <w:rPr>
          <w:rFonts w:cstheme="minorHAnsi"/>
        </w:rPr>
        <w:t xml:space="preserve">zgodnie z wymaganiami określonymi w pkt </w:t>
      </w:r>
      <w:r w:rsidR="0025350A">
        <w:rPr>
          <w:rFonts w:cstheme="minorHAnsi"/>
        </w:rPr>
        <w:t>9</w:t>
      </w:r>
      <w:r w:rsidRPr="002800EE">
        <w:rPr>
          <w:rFonts w:cstheme="minorHAnsi"/>
        </w:rPr>
        <w:t xml:space="preserve"> niniejszego opisu (NFC lub rozwiązanie równoważne, np. kod QR).</w:t>
      </w:r>
    </w:p>
    <w:p w14:paraId="4681263E" w14:textId="0ADF3327" w:rsidR="002800EE" w:rsidRPr="002800EE" w:rsidRDefault="002800EE" w:rsidP="00514227">
      <w:pPr>
        <w:pStyle w:val="Akapitzlist"/>
        <w:spacing w:line="360" w:lineRule="auto"/>
        <w:ind w:left="284" w:hanging="284"/>
        <w:rPr>
          <w:rFonts w:cstheme="minorHAnsi"/>
        </w:rPr>
      </w:pPr>
      <w:r w:rsidRPr="002800EE">
        <w:rPr>
          <w:rFonts w:cstheme="minorHAnsi"/>
        </w:rPr>
        <w:t>System musi automatycznie porównywać dane z obu źródeł (GPS i znacznik)</w:t>
      </w:r>
      <w:r>
        <w:rPr>
          <w:rFonts w:cstheme="minorHAnsi"/>
        </w:rPr>
        <w:br/>
      </w:r>
      <w:r w:rsidRPr="002800EE">
        <w:rPr>
          <w:rFonts w:cstheme="minorHAnsi"/>
        </w:rPr>
        <w:t>i nanosić je na elektroniczną kartę pracy podopiecznego, uniemożliwiając ręczną edycję czasu rozpoczęcia</w:t>
      </w:r>
      <w:r>
        <w:rPr>
          <w:rFonts w:cstheme="minorHAnsi"/>
        </w:rPr>
        <w:t xml:space="preserve"> lub </w:t>
      </w:r>
      <w:r w:rsidRPr="002800EE">
        <w:rPr>
          <w:rFonts w:cstheme="minorHAnsi"/>
        </w:rPr>
        <w:t>zakończenia wizyty przez opiekuna bez akceptacji koordynatora.</w:t>
      </w:r>
    </w:p>
    <w:p w14:paraId="71268EAB" w14:textId="6133B9FA" w:rsidR="0077721B" w:rsidRPr="0077721B" w:rsidRDefault="0077721B" w:rsidP="0077721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77721B">
        <w:rPr>
          <w:rFonts w:cstheme="minorHAnsi"/>
        </w:rPr>
        <w:t>Wynagrodzenie z tytułu realizacji przedmiotu zamówienia będzie miało charakter kosztorysowy i będzie rozliczane w okresach miesięcznych na podstawie stałych cen jednostkowych oraz faktycznej liczby zgłoszonych (aktywnych) licencji w danym miesiącu rozliczeniowym. Wykonawca gwarantuje stałość oferowanych cen jednostkowych netto za jeden abonament dla panelu opiekuna oraz panelu koordynatora przez cały okres obowiązywania umowy, tj. do dnia 28.02.2029 r. Wycenione w ofercie ceny jednostkowe muszą obejmować wszystkie koszty niezbędne do prawidłowej realizacji zamówienia, w tym w szczególności udzielenie licencji (SaaS), wdrożenie systemu, migrację danych, przeprowadzenie szkoleń oraz świadczenie wsparcia technicznego (SLA) i aktualizacje prawne.</w:t>
      </w:r>
    </w:p>
    <w:p w14:paraId="175D5022" w14:textId="77777777" w:rsidR="00B90675" w:rsidRPr="00D174A5" w:rsidRDefault="00B90675" w:rsidP="00D174A5">
      <w:pPr>
        <w:pStyle w:val="Akapitzlist"/>
        <w:numPr>
          <w:ilvl w:val="0"/>
          <w:numId w:val="4"/>
        </w:numPr>
        <w:spacing w:after="0" w:line="360" w:lineRule="auto"/>
        <w:ind w:left="709" w:hanging="349"/>
        <w:rPr>
          <w:rFonts w:cstheme="minorHAnsi"/>
        </w:rPr>
      </w:pPr>
      <w:r w:rsidRPr="00D174A5">
        <w:rPr>
          <w:rFonts w:eastAsia="Times New Roman" w:cstheme="minorHAnsi"/>
          <w:kern w:val="0"/>
          <w:lang w:eastAsia="pl-PL"/>
          <w14:ligatures w14:val="none"/>
        </w:rPr>
        <w:t>Zamawiający wymaga, aby system zapewniał dostęp dla następujących grup użytkowników:</w:t>
      </w:r>
    </w:p>
    <w:p w14:paraId="71D7DAED" w14:textId="0E8E4204" w:rsidR="00B90675" w:rsidRPr="00D174A5" w:rsidRDefault="00680CE6" w:rsidP="00D174A5">
      <w:pPr>
        <w:pStyle w:val="Akapitzlist"/>
        <w:numPr>
          <w:ilvl w:val="1"/>
          <w:numId w:val="4"/>
        </w:numPr>
        <w:spacing w:after="0" w:line="360" w:lineRule="auto"/>
        <w:ind w:left="709" w:firstLine="0"/>
        <w:rPr>
          <w:rFonts w:cstheme="minorHAnsi"/>
        </w:rPr>
      </w:pPr>
      <w:r w:rsidRPr="00D174A5">
        <w:rPr>
          <w:rFonts w:eastAsia="Times New Roman" w:cstheme="minorHAnsi"/>
          <w:kern w:val="0"/>
          <w:lang w:eastAsia="pl-PL"/>
          <w14:ligatures w14:val="none"/>
        </w:rPr>
        <w:lastRenderedPageBreak/>
        <w:t>K</w:t>
      </w:r>
      <w:r w:rsidR="00B90675" w:rsidRPr="00D174A5">
        <w:rPr>
          <w:rFonts w:eastAsia="Times New Roman" w:cstheme="minorHAnsi"/>
          <w:kern w:val="0"/>
          <w:lang w:eastAsia="pl-PL"/>
          <w14:ligatures w14:val="none"/>
        </w:rPr>
        <w:t>oordynatorzy (2 licencje) - pełny dostęp administracyjny,</w:t>
      </w:r>
      <w:r w:rsidR="00E03CF2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="00B90675" w:rsidRPr="00D174A5">
        <w:rPr>
          <w:rFonts w:eastAsia="Times New Roman" w:cstheme="minorHAnsi"/>
          <w:kern w:val="0"/>
          <w:lang w:eastAsia="pl-PL"/>
          <w14:ligatures w14:val="none"/>
        </w:rPr>
        <w:t>w tym: planowanie grafików, rozliczanie usług, monitoring pracy w czasie rzeczywistym</w:t>
      </w:r>
      <w:r w:rsidRPr="00D174A5">
        <w:rPr>
          <w:rFonts w:eastAsia="Times New Roman" w:cstheme="minorHAnsi"/>
          <w:kern w:val="0"/>
          <w:lang w:eastAsia="pl-PL"/>
          <w14:ligatures w14:val="none"/>
        </w:rPr>
        <w:t>.</w:t>
      </w:r>
    </w:p>
    <w:p w14:paraId="00F6A73E" w14:textId="2A514C24" w:rsidR="00B90675" w:rsidRPr="00D174A5" w:rsidRDefault="00680CE6" w:rsidP="00D174A5">
      <w:pPr>
        <w:pStyle w:val="Akapitzlist"/>
        <w:numPr>
          <w:ilvl w:val="1"/>
          <w:numId w:val="4"/>
        </w:numPr>
        <w:spacing w:after="0" w:line="360" w:lineRule="auto"/>
        <w:ind w:left="709" w:firstLine="0"/>
        <w:rPr>
          <w:rFonts w:cstheme="minorHAnsi"/>
        </w:rPr>
      </w:pPr>
      <w:r w:rsidRPr="00D174A5">
        <w:rPr>
          <w:rFonts w:eastAsia="Times New Roman" w:cstheme="minorHAnsi"/>
          <w:kern w:val="0"/>
          <w:lang w:eastAsia="pl-PL"/>
          <w14:ligatures w14:val="none"/>
        </w:rPr>
        <w:t>O</w:t>
      </w:r>
      <w:r w:rsidR="00B90675" w:rsidRPr="00D174A5">
        <w:rPr>
          <w:rFonts w:eastAsia="Times New Roman" w:cstheme="minorHAnsi"/>
          <w:kern w:val="0"/>
          <w:lang w:eastAsia="pl-PL"/>
          <w14:ligatures w14:val="none"/>
        </w:rPr>
        <w:t>piekunowie (</w:t>
      </w:r>
      <w:r w:rsidR="00D52D03" w:rsidRPr="00D174A5">
        <w:rPr>
          <w:rFonts w:eastAsia="Times New Roman" w:cstheme="minorHAnsi"/>
          <w:kern w:val="0"/>
          <w:lang w:eastAsia="pl-PL"/>
          <w14:ligatures w14:val="none"/>
        </w:rPr>
        <w:t>nie więcej niż</w:t>
      </w:r>
      <w:r w:rsidR="00B90675" w:rsidRPr="00D174A5">
        <w:rPr>
          <w:rFonts w:eastAsia="Times New Roman" w:cstheme="minorHAnsi"/>
          <w:kern w:val="0"/>
          <w:lang w:eastAsia="pl-PL"/>
          <w14:ligatures w14:val="none"/>
        </w:rPr>
        <w:t xml:space="preserve"> 3</w:t>
      </w:r>
      <w:r w:rsidR="001A3974">
        <w:rPr>
          <w:rFonts w:eastAsia="Times New Roman" w:cstheme="minorHAnsi"/>
          <w:kern w:val="0"/>
          <w:lang w:eastAsia="pl-PL"/>
          <w14:ligatures w14:val="none"/>
        </w:rPr>
        <w:t>0</w:t>
      </w:r>
      <w:r w:rsidR="00B90675" w:rsidRPr="00D174A5">
        <w:rPr>
          <w:rFonts w:eastAsia="Times New Roman" w:cstheme="minorHAnsi"/>
          <w:kern w:val="0"/>
          <w:lang w:eastAsia="pl-PL"/>
          <w14:ligatures w14:val="none"/>
        </w:rPr>
        <w:t xml:space="preserve"> licencji) - dostęp mobilny (aplikacja na smartfony) do sprawdzania harmonogramu, raportowania wykonanych czynności</w:t>
      </w:r>
      <w:r w:rsidR="00E03CF2">
        <w:rPr>
          <w:rFonts w:eastAsia="Times New Roman" w:cstheme="minorHAnsi"/>
          <w:kern w:val="0"/>
          <w:lang w:eastAsia="pl-PL"/>
          <w14:ligatures w14:val="none"/>
        </w:rPr>
        <w:br/>
      </w:r>
      <w:r w:rsidR="00B90675" w:rsidRPr="00D174A5">
        <w:rPr>
          <w:rFonts w:eastAsia="Times New Roman" w:cstheme="minorHAnsi"/>
          <w:kern w:val="0"/>
          <w:lang w:eastAsia="pl-PL"/>
          <w14:ligatures w14:val="none"/>
        </w:rPr>
        <w:t>i odnotowywania czasu pracy u podopiecznego</w:t>
      </w:r>
      <w:r w:rsidR="00D174A5" w:rsidRPr="00D174A5">
        <w:rPr>
          <w:rFonts w:eastAsia="Times New Roman" w:cstheme="minorHAnsi"/>
          <w:kern w:val="0"/>
          <w:lang w:eastAsia="pl-PL"/>
          <w14:ligatures w14:val="none"/>
        </w:rPr>
        <w:t>,</w:t>
      </w:r>
    </w:p>
    <w:p w14:paraId="50EBA6A0" w14:textId="14C22B6A" w:rsidR="00D174A5" w:rsidRPr="00D174A5" w:rsidRDefault="00D174A5" w:rsidP="00D174A5">
      <w:pPr>
        <w:pStyle w:val="Akapitzlist"/>
        <w:numPr>
          <w:ilvl w:val="1"/>
          <w:numId w:val="4"/>
        </w:numPr>
        <w:spacing w:after="0" w:line="360" w:lineRule="auto"/>
        <w:ind w:left="709" w:firstLine="0"/>
        <w:rPr>
          <w:rFonts w:cstheme="minorHAnsi"/>
        </w:rPr>
      </w:pPr>
      <w:r w:rsidRPr="00D174A5">
        <w:rPr>
          <w:rFonts w:cstheme="minorHAnsi"/>
        </w:rPr>
        <w:t>Zamawiający zastrzega, że całkowita liczba licencji udostępnianych w okresie trwania umowy będzie elastyczna, dostosowywana do bieżących potrzeb jednostki</w:t>
      </w:r>
      <w:r w:rsidR="00E03CF2">
        <w:rPr>
          <w:rFonts w:cstheme="minorHAnsi"/>
        </w:rPr>
        <w:br/>
      </w:r>
      <w:r w:rsidRPr="00D174A5">
        <w:rPr>
          <w:rFonts w:cstheme="minorHAnsi"/>
        </w:rPr>
        <w:t>i rozliczana w cyklach miesięcznych, z zachowaniem następujących limitów</w:t>
      </w:r>
      <w:r w:rsidR="00E03CF2">
        <w:rPr>
          <w:rFonts w:cstheme="minorHAnsi"/>
        </w:rPr>
        <w:t xml:space="preserve"> </w:t>
      </w:r>
      <w:r w:rsidRPr="00D174A5">
        <w:rPr>
          <w:rFonts w:cstheme="minorHAnsi"/>
        </w:rPr>
        <w:t>ilościowych:</w:t>
      </w:r>
      <w:r w:rsidRPr="00D174A5">
        <w:rPr>
          <w:rFonts w:cstheme="minorHAnsi"/>
        </w:rPr>
        <w:br/>
        <w:t>a) dla panelu opiekuna - minimalna gwarantowana liczba licencji, za które Zamawiający będzie ponosił koszty w każdym miesiącu wynosi 25 sztuk, natomiast maksymalna liczba licencji wynosi 3</w:t>
      </w:r>
      <w:r w:rsidR="001A3974">
        <w:rPr>
          <w:rFonts w:cstheme="minorHAnsi"/>
        </w:rPr>
        <w:t>0</w:t>
      </w:r>
      <w:r w:rsidRPr="00D174A5">
        <w:rPr>
          <w:rFonts w:cstheme="minorHAnsi"/>
        </w:rPr>
        <w:t xml:space="preserve"> sztuk;</w:t>
      </w:r>
      <w:r w:rsidRPr="00D174A5">
        <w:rPr>
          <w:rFonts w:cstheme="minorHAnsi"/>
        </w:rPr>
        <w:br/>
        <w:t>b) dla panelu koordynatora - liczba licencji jest stała przez cały okres obowiązywania umowy i wynosi 2 sztuki.</w:t>
      </w:r>
      <w:r w:rsidRPr="00D174A5">
        <w:rPr>
          <w:rFonts w:cstheme="minorHAnsi"/>
        </w:rPr>
        <w:br/>
        <w:t>Rozliczenie wynagrodzenia w każdym miesiącu następować będzie wyłącznie za faktycznie aktywowaną i zgłoszoną liczbę licencji w danym okresie rozliczeniowym,</w:t>
      </w:r>
      <w:r w:rsidRPr="00D174A5">
        <w:rPr>
          <w:rFonts w:cstheme="minorHAnsi"/>
        </w:rPr>
        <w:br/>
        <w:t>z uwzględnieniem wyżej wymienionego minimum i maksimum.</w:t>
      </w:r>
    </w:p>
    <w:p w14:paraId="32AB0EB4" w14:textId="6ED6EE5A" w:rsidR="00B90675" w:rsidRPr="008D3C97" w:rsidRDefault="00B90675" w:rsidP="008D3C97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>Zamawiający wymaga dopuszczenie możliwości rotacji pracowników w ramach limitu nie więcej niż 3</w:t>
      </w:r>
      <w:r w:rsidR="001A3974">
        <w:rPr>
          <w:rFonts w:cstheme="minorHAnsi"/>
        </w:rPr>
        <w:t>0</w:t>
      </w:r>
      <w:r w:rsidRPr="008D3C97">
        <w:rPr>
          <w:rFonts w:cstheme="minorHAnsi"/>
        </w:rPr>
        <w:t xml:space="preserve"> licencji dla opiekunów bez ponoszenia dodatkowych opłat za utworzenia nowego konta użytkownika w miejsce usuniętego.</w:t>
      </w:r>
    </w:p>
    <w:p w14:paraId="7A71AEDD" w14:textId="77777777" w:rsidR="00680CE6" w:rsidRDefault="00B90675" w:rsidP="00680CE6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 xml:space="preserve">Zamawiający wymaga, aby system składał się z </w:t>
      </w:r>
      <w:r w:rsidR="005C7A83" w:rsidRPr="008D3C97">
        <w:rPr>
          <w:rFonts w:cstheme="minorHAnsi"/>
        </w:rPr>
        <w:t xml:space="preserve">co najmniej </w:t>
      </w:r>
      <w:r w:rsidRPr="008D3C97">
        <w:rPr>
          <w:rFonts w:cstheme="minorHAnsi"/>
        </w:rPr>
        <w:t>następujących modułów:</w:t>
      </w:r>
    </w:p>
    <w:p w14:paraId="44439AE6" w14:textId="08A97F94" w:rsidR="00B90675" w:rsidRPr="00680CE6" w:rsidRDefault="00680CE6" w:rsidP="00680CE6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680CE6">
        <w:rPr>
          <w:rFonts w:cstheme="minorHAnsi"/>
        </w:rPr>
        <w:t xml:space="preserve">Panelu koordynatora – dostępnego z poziomu przeglądarki internetowej, którego szczegółowy opis funkcjonalny został zawarty w Załączniku nr </w:t>
      </w:r>
      <w:r w:rsidR="00A16DA6">
        <w:rPr>
          <w:rFonts w:cstheme="minorHAnsi"/>
        </w:rPr>
        <w:t>4.2</w:t>
      </w:r>
      <w:r w:rsidRPr="00680CE6">
        <w:rPr>
          <w:rFonts w:cstheme="minorHAnsi"/>
        </w:rPr>
        <w:t xml:space="preserve"> do</w:t>
      </w:r>
      <w:r w:rsidR="00A16DA6">
        <w:rPr>
          <w:rFonts w:cstheme="minorHAnsi"/>
        </w:rPr>
        <w:t xml:space="preserve"> IWUZ</w:t>
      </w:r>
      <w:r w:rsidRPr="00680CE6">
        <w:rPr>
          <w:rFonts w:ascii="Calibri" w:hAnsi="Calibri" w:cs="Calibri"/>
        </w:rPr>
        <w:t>.</w:t>
      </w:r>
    </w:p>
    <w:p w14:paraId="2FE7CAA1" w14:textId="6B926551" w:rsidR="00680CE6" w:rsidRPr="00680CE6" w:rsidRDefault="00B34143" w:rsidP="00D52D03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Panelu opiekuna, tj. a</w:t>
      </w:r>
      <w:r w:rsidR="005C7A83" w:rsidRPr="00680CE6">
        <w:rPr>
          <w:rFonts w:cstheme="minorHAnsi"/>
        </w:rPr>
        <w:t>plikacji mobilnej</w:t>
      </w:r>
      <w:r>
        <w:rPr>
          <w:rFonts w:cstheme="minorHAnsi"/>
        </w:rPr>
        <w:t xml:space="preserve"> </w:t>
      </w:r>
      <w:r w:rsidR="005C7A83" w:rsidRPr="00680CE6">
        <w:rPr>
          <w:rFonts w:cstheme="minorHAnsi"/>
        </w:rPr>
        <w:t xml:space="preserve">– przeznaczonej na urządzenia przenośne, której szczegółowy opis funkcjonalny został zawarty w </w:t>
      </w:r>
      <w:r w:rsidR="00680CE6" w:rsidRPr="00680CE6">
        <w:rPr>
          <w:rFonts w:cstheme="minorHAnsi"/>
        </w:rPr>
        <w:t xml:space="preserve">Załączniku nr </w:t>
      </w:r>
      <w:r w:rsidR="00A16DA6">
        <w:rPr>
          <w:rFonts w:cstheme="minorHAnsi"/>
        </w:rPr>
        <w:t>4.3</w:t>
      </w:r>
      <w:r w:rsidR="00680CE6" w:rsidRPr="00680CE6">
        <w:rPr>
          <w:rFonts w:cstheme="minorHAnsi"/>
        </w:rPr>
        <w:t xml:space="preserve"> do</w:t>
      </w:r>
      <w:r w:rsidR="00A16DA6">
        <w:rPr>
          <w:rFonts w:cstheme="minorHAnsi"/>
        </w:rPr>
        <w:t xml:space="preserve"> IWUZ</w:t>
      </w:r>
      <w:r w:rsidR="00680CE6" w:rsidRPr="00680CE6">
        <w:rPr>
          <w:rFonts w:ascii="Calibri" w:hAnsi="Calibri" w:cs="Calibri"/>
        </w:rPr>
        <w:t>.</w:t>
      </w:r>
    </w:p>
    <w:p w14:paraId="674F3FED" w14:textId="639C4409" w:rsidR="00B90675" w:rsidRPr="00680CE6" w:rsidRDefault="005C7A83" w:rsidP="008D3C97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680CE6">
        <w:rPr>
          <w:rFonts w:eastAsia="Times New Roman" w:cstheme="minorHAnsi"/>
          <w:kern w:val="0"/>
          <w:lang w:eastAsia="pl-PL"/>
          <w14:ligatures w14:val="none"/>
        </w:rPr>
        <w:t>Zamawiający wymaga, aby system oferował co najmniej wymienione poniżej poziomy dostępu, z możliwością ich szczegółowej modyfikacji przez Administratora Lokalnego</w:t>
      </w:r>
      <w:r w:rsidR="00680CE6">
        <w:rPr>
          <w:rFonts w:cstheme="minorHAnsi"/>
        </w:rPr>
        <w:t>:</w:t>
      </w:r>
    </w:p>
    <w:p w14:paraId="3F5FB436" w14:textId="6CC5C78A" w:rsidR="005C7A83" w:rsidRPr="008D3C97" w:rsidRDefault="005C7A83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5C7A83">
        <w:rPr>
          <w:rFonts w:eastAsia="Times New Roman" w:cstheme="minorHAnsi"/>
          <w:kern w:val="0"/>
          <w:lang w:eastAsia="pl-PL"/>
          <w14:ligatures w14:val="none"/>
        </w:rPr>
        <w:lastRenderedPageBreak/>
        <w:t>Koordynator usług – poziom posiadający pełny wgląd w dane wszystkich podopiecznych oraz pracowników w obrębie Ośrodka. Uprawnienia obejmują</w:t>
      </w:r>
      <w:r w:rsidR="00BF0D87">
        <w:rPr>
          <w:rFonts w:eastAsia="Times New Roman" w:cstheme="minorHAnsi"/>
          <w:kern w:val="0"/>
          <w:lang w:eastAsia="pl-PL"/>
          <w14:ligatures w14:val="none"/>
        </w:rPr>
        <w:br/>
      </w:r>
      <w:r w:rsidRPr="005C7A83">
        <w:rPr>
          <w:rFonts w:eastAsia="Times New Roman" w:cstheme="minorHAnsi"/>
          <w:kern w:val="0"/>
          <w:lang w:eastAsia="pl-PL"/>
          <w14:ligatures w14:val="none"/>
        </w:rPr>
        <w:t>w szczególności: tworzenie harmonogramów i grafików pracy, ustalanie indywidualnych planów wsparcia, nadawanie pracownikom uprawnień do przetwarzania danych podopiecznych, dostęp do modułu zestawień godzinowych oraz weryfikację i monitorowanie wizyt w czasie rzeczywistym.</w:t>
      </w:r>
    </w:p>
    <w:p w14:paraId="4AF09E0F" w14:textId="7CEB0347" w:rsidR="005C7A83" w:rsidRPr="008D3C97" w:rsidRDefault="005C7A83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5C7A83">
        <w:rPr>
          <w:rFonts w:eastAsia="Times New Roman" w:cstheme="minorHAnsi"/>
          <w:kern w:val="0"/>
          <w:lang w:eastAsia="pl-PL"/>
          <w14:ligatures w14:val="none"/>
        </w:rPr>
        <w:t xml:space="preserve">Opiekun – poziom z dostępem ograniczonym wyłącznie do danych tych podopiecznych, którzy zostali przypisani do jego harmonogramu w danym miesiącu. Opiekun nie posiada wglądu w dane osób, u których nie świadczy usług. System musi posiadać funkcjonalną blokadę uniemożliwiającą wykonywanie zrzutów ekranu (tzw. </w:t>
      </w:r>
      <w:proofErr w:type="spellStart"/>
      <w:r w:rsidRPr="005C7A83">
        <w:rPr>
          <w:rFonts w:eastAsia="Times New Roman" w:cstheme="minorHAnsi"/>
          <w:kern w:val="0"/>
          <w:lang w:eastAsia="pl-PL"/>
          <w14:ligatures w14:val="none"/>
        </w:rPr>
        <w:t>screenów</w:t>
      </w:r>
      <w:proofErr w:type="spellEnd"/>
      <w:r w:rsidRPr="005C7A83">
        <w:rPr>
          <w:rFonts w:eastAsia="Times New Roman" w:cstheme="minorHAnsi"/>
          <w:kern w:val="0"/>
          <w:lang w:eastAsia="pl-PL"/>
          <w14:ligatures w14:val="none"/>
        </w:rPr>
        <w:t>) z poziomu aplikacji.</w:t>
      </w:r>
    </w:p>
    <w:p w14:paraId="496E9803" w14:textId="77777777" w:rsidR="00680CE6" w:rsidRPr="00680CE6" w:rsidRDefault="005C7A83" w:rsidP="00680CE6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Administrator systemu – poziom techniczny z uprawnieniami do zarządzania kontami </w:t>
      </w:r>
      <w:r w:rsidR="00680CE6">
        <w:rPr>
          <w:rFonts w:eastAsia="Times New Roman" w:cstheme="minorHAnsi"/>
          <w:kern w:val="0"/>
          <w:lang w:eastAsia="pl-PL"/>
          <w14:ligatures w14:val="none"/>
        </w:rPr>
        <w:t>U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>żytkowników, nadawania i resetowania haseł oraz prowadzenia audytu logów systemowych. Rola ta nie może posiadać bezpośredniego wglądu</w:t>
      </w:r>
      <w:r w:rsidR="00BF0D87">
        <w:rPr>
          <w:rFonts w:eastAsia="Times New Roman" w:cstheme="minorHAnsi"/>
          <w:kern w:val="0"/>
          <w:lang w:eastAsia="pl-PL"/>
          <w14:ligatures w14:val="none"/>
        </w:rPr>
        <w:br/>
      </w:r>
      <w:r w:rsidRPr="008D3C97">
        <w:rPr>
          <w:rFonts w:eastAsia="Times New Roman" w:cstheme="minorHAnsi"/>
          <w:kern w:val="0"/>
          <w:lang w:eastAsia="pl-PL"/>
          <w14:ligatures w14:val="none"/>
        </w:rPr>
        <w:t>w merytoryczną dokumentację podopiecznych.</w:t>
      </w:r>
    </w:p>
    <w:p w14:paraId="48766286" w14:textId="25022253" w:rsidR="00F27F0D" w:rsidRPr="00680CE6" w:rsidRDefault="00F27F0D" w:rsidP="00680CE6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680CE6">
        <w:rPr>
          <w:rFonts w:eastAsia="Times New Roman" w:cstheme="minorHAnsi"/>
          <w:kern w:val="0"/>
          <w:lang w:eastAsia="pl-PL"/>
          <w14:ligatures w14:val="none"/>
        </w:rPr>
        <w:t>Zamawiający wymaga, aby Wykonawca dostarczył 500 sztuk znaczników identyfikacyjnych wykonanych w technologii NFC (standard ISO/IEC 14443) lub rozwiązanie równoważne.</w:t>
      </w:r>
      <w:r w:rsidR="00680CE6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Pr="00680CE6">
        <w:rPr>
          <w:rFonts w:eastAsia="Times New Roman" w:cstheme="minorHAnsi"/>
          <w:kern w:val="0"/>
          <w:lang w:eastAsia="pl-PL"/>
          <w14:ligatures w14:val="none"/>
        </w:rPr>
        <w:t>Przez rozwiązanie równoważne Zamawiający rozumie inną technologię bezstykowego lub wizualnego odczytu danych (np. kody QR</w:t>
      </w:r>
      <w:r w:rsidR="00680CE6">
        <w:rPr>
          <w:rFonts w:eastAsia="Times New Roman" w:cstheme="minorHAnsi"/>
          <w:kern w:val="0"/>
          <w:lang w:eastAsia="pl-PL"/>
          <w14:ligatures w14:val="none"/>
        </w:rPr>
        <w:br/>
      </w:r>
      <w:r w:rsidRPr="00680CE6">
        <w:rPr>
          <w:rFonts w:eastAsia="Times New Roman" w:cstheme="minorHAnsi"/>
          <w:kern w:val="0"/>
          <w:lang w:eastAsia="pl-PL"/>
          <w14:ligatures w14:val="none"/>
        </w:rPr>
        <w:t>w standardzie ISO/IEC 18004), która spełnia łącznie następujące wymagania:</w:t>
      </w:r>
    </w:p>
    <w:p w14:paraId="00AE83F4" w14:textId="77777777" w:rsidR="00F27F0D" w:rsidRPr="00680CE6" w:rsidRDefault="00F27F0D" w:rsidP="00680CE6">
      <w:pPr>
        <w:spacing w:after="0" w:line="360" w:lineRule="auto"/>
        <w:ind w:left="720"/>
        <w:rPr>
          <w:rFonts w:eastAsia="Times New Roman" w:cstheme="minorHAnsi"/>
          <w:kern w:val="0"/>
          <w:lang w:eastAsia="pl-PL"/>
          <w14:ligatures w14:val="none"/>
        </w:rPr>
      </w:pPr>
      <w:r w:rsidRPr="00680CE6">
        <w:rPr>
          <w:rFonts w:eastAsia="Times New Roman" w:cstheme="minorHAnsi"/>
          <w:kern w:val="0"/>
          <w:lang w:eastAsia="pl-PL"/>
          <w14:ligatures w14:val="none"/>
        </w:rPr>
        <w:t>a) umożliwia jednoznaczną identyfikację miejsca świadczenia usługi oraz automatyczne odnotowanie czasu rozpoczęcia i zakończenia wizyty w aplikacji mobilnej;</w:t>
      </w:r>
    </w:p>
    <w:p w14:paraId="4208CFE1" w14:textId="77777777" w:rsidR="00F27F0D" w:rsidRPr="00680CE6" w:rsidRDefault="00F27F0D" w:rsidP="00680CE6">
      <w:pPr>
        <w:spacing w:after="0" w:line="360" w:lineRule="auto"/>
        <w:ind w:left="720"/>
        <w:rPr>
          <w:rFonts w:eastAsia="Times New Roman" w:cstheme="minorHAnsi"/>
          <w:kern w:val="0"/>
          <w:lang w:eastAsia="pl-PL"/>
          <w14:ligatures w14:val="none"/>
        </w:rPr>
      </w:pPr>
      <w:r w:rsidRPr="00680CE6">
        <w:rPr>
          <w:rFonts w:eastAsia="Times New Roman" w:cstheme="minorHAnsi"/>
          <w:kern w:val="0"/>
          <w:lang w:eastAsia="pl-PL"/>
          <w14:ligatures w14:val="none"/>
        </w:rPr>
        <w:t>b) zapewnia trwałość odczytu przez cały okres obowiązywania umowy (odporność na ścieranie, wilgoć oraz środki czystości stosowane w gospodarstwach domowych);</w:t>
      </w:r>
    </w:p>
    <w:p w14:paraId="671BB2F8" w14:textId="77777777" w:rsidR="00F27F0D" w:rsidRPr="00680CE6" w:rsidRDefault="00F27F0D" w:rsidP="00680CE6">
      <w:pPr>
        <w:spacing w:after="0" w:line="360" w:lineRule="auto"/>
        <w:ind w:left="720"/>
        <w:rPr>
          <w:rFonts w:eastAsia="Times New Roman" w:cstheme="minorHAnsi"/>
          <w:kern w:val="0"/>
          <w:lang w:eastAsia="pl-PL"/>
          <w14:ligatures w14:val="none"/>
        </w:rPr>
      </w:pPr>
      <w:r w:rsidRPr="00680CE6">
        <w:rPr>
          <w:rFonts w:eastAsia="Times New Roman" w:cstheme="minorHAnsi"/>
          <w:kern w:val="0"/>
          <w:lang w:eastAsia="pl-PL"/>
          <w14:ligatures w14:val="none"/>
        </w:rPr>
        <w:t>c) posiada warstwę samoprzylepną o podwyższonej przyczepności, umożliwiającą montaż na różnych powierzchniach (plastik, drewno, metal, tynk);</w:t>
      </w:r>
    </w:p>
    <w:p w14:paraId="500B2831" w14:textId="2CEC05B3" w:rsidR="00F27F0D" w:rsidRDefault="00F27F0D" w:rsidP="00680CE6">
      <w:pPr>
        <w:spacing w:after="0" w:line="360" w:lineRule="auto"/>
        <w:ind w:left="720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680CE6">
        <w:rPr>
          <w:rFonts w:eastAsia="Times New Roman" w:cstheme="minorHAnsi"/>
          <w:kern w:val="0"/>
          <w:lang w:eastAsia="pl-PL"/>
          <w14:ligatures w14:val="none"/>
        </w:rPr>
        <w:lastRenderedPageBreak/>
        <w:t xml:space="preserve">d) proces odczytu znacznika nie może trwać dłużej niż </w:t>
      </w:r>
      <w:r w:rsidR="00D52D03">
        <w:rPr>
          <w:rFonts w:eastAsia="Times New Roman" w:cstheme="minorHAnsi"/>
          <w:kern w:val="0"/>
          <w:lang w:eastAsia="pl-PL"/>
          <w14:ligatures w14:val="none"/>
        </w:rPr>
        <w:t>5</w:t>
      </w:r>
      <w:r w:rsidRPr="00680CE6">
        <w:rPr>
          <w:rFonts w:eastAsia="Times New Roman" w:cstheme="minorHAnsi"/>
          <w:kern w:val="0"/>
          <w:lang w:eastAsia="pl-PL"/>
          <w14:ligatures w14:val="none"/>
        </w:rPr>
        <w:t xml:space="preserve"> sekund i nie może wymagać od opiekuna posiadania specjalistycznych czytników zewnętrznych (odczyt musi odbywać się za pomocą standardowego </w:t>
      </w:r>
      <w:proofErr w:type="spellStart"/>
      <w:r w:rsidRPr="00680CE6">
        <w:rPr>
          <w:rFonts w:eastAsia="Times New Roman" w:cstheme="minorHAnsi"/>
          <w:kern w:val="0"/>
          <w:lang w:eastAsia="pl-PL"/>
          <w14:ligatures w14:val="none"/>
        </w:rPr>
        <w:t>smartfona</w:t>
      </w:r>
      <w:proofErr w:type="spellEnd"/>
      <w:r w:rsidRPr="00680CE6">
        <w:rPr>
          <w:rFonts w:eastAsia="Times New Roman" w:cstheme="minorHAnsi"/>
          <w:kern w:val="0"/>
          <w:lang w:eastAsia="pl-PL"/>
          <w14:ligatures w14:val="none"/>
        </w:rPr>
        <w:t xml:space="preserve"> z systemem</w:t>
      </w:r>
      <w:r w:rsidRPr="00F27F0D">
        <w:rPr>
          <w:rFonts w:ascii="Arial" w:eastAsia="Times New Roman" w:hAnsi="Arial" w:cs="Arial"/>
          <w:kern w:val="0"/>
          <w:lang w:eastAsia="pl-PL"/>
          <w14:ligatures w14:val="none"/>
        </w:rPr>
        <w:t xml:space="preserve"> Android).</w:t>
      </w:r>
    </w:p>
    <w:p w14:paraId="4682F1B3" w14:textId="53E1E205" w:rsidR="001A3974" w:rsidRPr="001A3974" w:rsidRDefault="001A3974" w:rsidP="001A3974">
      <w:pPr>
        <w:spacing w:after="0" w:line="360" w:lineRule="auto"/>
        <w:ind w:left="708" w:hanging="424"/>
        <w:rPr>
          <w:rFonts w:eastAsia="Times New Roman" w:cstheme="minorHAnsi"/>
          <w:kern w:val="0"/>
          <w:lang w:eastAsia="pl-PL"/>
          <w14:ligatures w14:val="none"/>
        </w:rPr>
      </w:pPr>
      <w:r w:rsidRPr="001A3974">
        <w:rPr>
          <w:rFonts w:eastAsia="Times New Roman" w:cstheme="minorHAnsi"/>
          <w:kern w:val="0"/>
          <w:lang w:eastAsia="pl-PL"/>
          <w14:ligatures w14:val="none"/>
        </w:rPr>
        <w:t>8.1. Dostawa 500 sztuk znaczników identyfikacyjnych realizowana będzie w partiach, z czego pierwsza partia obejmująca 200 sztuk zostanie dostarczona w terminie do 10 dni roboczych od dnia podpisania umowy, natomiast pozostałe 300 sztuk dostarczane będzie sukcesywnie do siedziby Zamawiającego w terminie do 10 dni roboczych od dnia wysłania przez Zamawiającego zamówienia cząstkowego drogą elektroniczną (e-mail).w terminie do 10 dni roboczych od dnia podpisania umowy, natomiast pozostałe 300 sztuk dostarczane będzie sukcesywnie do siedziby Zamawiającego w terminie do 10 dni roboczych od dnia wysłania przez Zamawiającego zamówienia cząstkowego drogą elektroniczną (e-mail).</w:t>
      </w:r>
    </w:p>
    <w:p w14:paraId="369800D2" w14:textId="26A6193B" w:rsidR="00350DB0" w:rsidRPr="00D3664E" w:rsidRDefault="007C0AAE" w:rsidP="00D3664E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 xml:space="preserve">Zamawiający wymaga, aby Wykonawca dostarczył kompletną instrukcję obsługi systemu w języku polskim, w wersji elektronicznej (format PDF), przygotowanej odrębnie dla każdej z ról użytkowników (Koordynator, Opiekun, Administrator). Instrukcje muszą uwzględniać wszystkie funkcjonalności opisane w niniejszym </w:t>
      </w:r>
      <w:r w:rsidR="00BF0D87">
        <w:rPr>
          <w:rFonts w:cstheme="minorHAnsi"/>
        </w:rPr>
        <w:t>S</w:t>
      </w:r>
      <w:r w:rsidR="00A16DA6">
        <w:rPr>
          <w:rFonts w:cstheme="minorHAnsi"/>
        </w:rPr>
        <w:t xml:space="preserve">zczegółowym opisie przedmiotu zamówienia </w:t>
      </w:r>
      <w:r w:rsidRPr="008D3C97">
        <w:rPr>
          <w:rFonts w:cstheme="minorHAnsi"/>
        </w:rPr>
        <w:t>oraz w Załącznikach</w:t>
      </w:r>
      <w:r w:rsidR="00A16DA6">
        <w:rPr>
          <w:rFonts w:cstheme="minorHAnsi"/>
        </w:rPr>
        <w:t xml:space="preserve"> do IWUZ</w:t>
      </w:r>
      <w:r w:rsidR="00D5675C" w:rsidRPr="00680CE6">
        <w:rPr>
          <w:rFonts w:ascii="Calibri" w:hAnsi="Calibri" w:cs="Calibri"/>
        </w:rPr>
        <w:t>.</w:t>
      </w:r>
    </w:p>
    <w:p w14:paraId="54554995" w14:textId="61B1A65F" w:rsidR="0077721B" w:rsidRPr="0077721B" w:rsidRDefault="0077721B" w:rsidP="0077721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77721B">
        <w:rPr>
          <w:rFonts w:cstheme="minorHAnsi"/>
        </w:rPr>
        <w:t>Wykonawca gwarantuje dostępność systemu SaaS na poziomie minimum 99,5%</w:t>
      </w:r>
      <w:r>
        <w:rPr>
          <w:rFonts w:cstheme="minorHAnsi"/>
        </w:rPr>
        <w:br/>
      </w:r>
      <w:r w:rsidRPr="0077721B">
        <w:rPr>
          <w:rFonts w:cstheme="minorHAnsi"/>
        </w:rPr>
        <w:t>w skali każdego miesiąca kalendarzowego, z wyłączeniem planowanych okien serwisowych. Planowane okna serwisowe mogą być realizowane wyłącznie w dni robocze w godzinach 19:00 do 5:00, po uprzednim powiadomieniu Zamawiającego</w:t>
      </w:r>
      <w:r>
        <w:rPr>
          <w:rFonts w:cstheme="minorHAnsi"/>
        </w:rPr>
        <w:br/>
      </w:r>
      <w:r w:rsidRPr="0077721B">
        <w:rPr>
          <w:rFonts w:cstheme="minorHAnsi"/>
        </w:rPr>
        <w:t>z co najmniej 3-dniowym wyprzedzeniem drogą elektroniczną. Łączny czas okien serwisowych nie może przekroczyć 4 godzin w miesiącu. Strony definiują następujące poziomy błędów oraz czasy reakcji</w:t>
      </w:r>
      <w:r w:rsidR="00D3664E">
        <w:rPr>
          <w:rFonts w:cstheme="minorHAnsi"/>
        </w:rPr>
        <w:t xml:space="preserve"> </w:t>
      </w:r>
      <w:r w:rsidRPr="0077721B">
        <w:rPr>
          <w:rFonts w:cstheme="minorHAnsi"/>
        </w:rPr>
        <w:t>i</w:t>
      </w:r>
      <w:r w:rsidR="00E03CF2">
        <w:rPr>
          <w:rFonts w:cstheme="minorHAnsi"/>
        </w:rPr>
        <w:t xml:space="preserve"> naprawy</w:t>
      </w:r>
      <w:r w:rsidRPr="0077721B">
        <w:rPr>
          <w:rFonts w:cstheme="minorHAnsi"/>
        </w:rPr>
        <w:t>:</w:t>
      </w:r>
    </w:p>
    <w:p w14:paraId="66F4C5C6" w14:textId="77777777" w:rsidR="0077721B" w:rsidRPr="0031379A" w:rsidRDefault="0077721B" w:rsidP="0077721B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</w:rPr>
      </w:pPr>
      <w:r w:rsidRPr="0031379A">
        <w:rPr>
          <w:rFonts w:cstheme="minorHAnsi"/>
        </w:rPr>
        <w:t>awaria krytyczna (całkowity brak możliwości korzystania z systemu lub kluczowego modułu, np. brak możliwości pracy opiekunów w terenie) – czas reakcji - do 4 godzin, czas naprawy - do 8 godzin od momentu zgłoszenia;</w:t>
      </w:r>
    </w:p>
    <w:p w14:paraId="5754254E" w14:textId="77777777" w:rsidR="0077721B" w:rsidRPr="0031379A" w:rsidRDefault="0077721B" w:rsidP="0077721B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</w:rPr>
      </w:pPr>
      <w:r w:rsidRPr="0031379A">
        <w:rPr>
          <w:rFonts w:cstheme="minorHAnsi"/>
        </w:rPr>
        <w:lastRenderedPageBreak/>
        <w:t>błąd zwykły (system działa, ale poszczególne funkcje niekrytyczne nie pracują prawidłowo lub spowolnienie działania) – czas reakcji - do 4 godzin, czas naprawy - do 48 godzin od momentu zgłoszenia.</w:t>
      </w:r>
    </w:p>
    <w:p w14:paraId="54AA2E2B" w14:textId="1D1BBD5E" w:rsidR="00471057" w:rsidRPr="008D3C97" w:rsidRDefault="00471057" w:rsidP="008D3C97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Wykonawca zobowiązany jest do przeprowadzenia cyklu szkoleń z obsługi systemu, obejmującego </w:t>
      </w:r>
      <w:r w:rsidR="00680CE6">
        <w:rPr>
          <w:rFonts w:eastAsia="Times New Roman" w:cstheme="minorHAnsi"/>
          <w:kern w:val="0"/>
          <w:lang w:eastAsia="pl-PL"/>
          <w14:ligatures w14:val="none"/>
        </w:rPr>
        <w:t>nie więcej niż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>:</w:t>
      </w:r>
    </w:p>
    <w:p w14:paraId="656CE80F" w14:textId="3CE63E2F" w:rsidR="00471057" w:rsidRPr="008D3C97" w:rsidRDefault="00471057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>Dwie sesje szkoleniowe dla grupy koordynatorów (zakres administracyjny).</w:t>
      </w:r>
    </w:p>
    <w:p w14:paraId="1E0F6304" w14:textId="443B9595" w:rsidR="00471057" w:rsidRPr="008D3C97" w:rsidRDefault="00471057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>Trzy sesje szkoleniowe dla grupy opiekunów (zakres obsługi aplikacji mobilnej).</w:t>
      </w:r>
    </w:p>
    <w:p w14:paraId="33BD5334" w14:textId="7A36770C" w:rsidR="00471057" w:rsidRPr="008D3C97" w:rsidRDefault="007C0AAE" w:rsidP="008D3C97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>Zamawiający wymaga, aby system spełniał wymagania techniczne, prawne</w:t>
      </w:r>
      <w:r w:rsidR="00BF0D87">
        <w:rPr>
          <w:rFonts w:cstheme="minorHAnsi"/>
        </w:rPr>
        <w:br/>
      </w:r>
      <w:r w:rsidRPr="008D3C97">
        <w:rPr>
          <w:rFonts w:cstheme="minorHAnsi"/>
        </w:rPr>
        <w:t>i integracyjne.</w:t>
      </w:r>
    </w:p>
    <w:p w14:paraId="2E392B45" w14:textId="54E7EA28" w:rsidR="007C0AAE" w:rsidRPr="008D3C97" w:rsidRDefault="007C0AAE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>Zgodność z przepisami prawa - Wykonawca gwarantuje, że oferowane oprogramowanie jest w pełni dostosowane do aktualnie obowiązujących przepisów ustawy o pomocy społecznej oraz właściwych rozporządzeń wykonawczych, w szczególności w zakresie realizacji usług opiekuńczych oraz specjalistycznych usług opiekuńczych dla osób z zaburzeniami psychicznymi</w:t>
      </w:r>
      <w:r w:rsidR="00E03CF2">
        <w:rPr>
          <w:rFonts w:cstheme="minorHAnsi"/>
        </w:rPr>
        <w:t>, kodeksu pracy oraz ustawy o pracownikach samorządowych</w:t>
      </w:r>
      <w:r w:rsidRPr="008D3C97">
        <w:rPr>
          <w:rFonts w:cstheme="minorHAnsi"/>
        </w:rPr>
        <w:t>.</w:t>
      </w:r>
    </w:p>
    <w:p w14:paraId="6180CA1D" w14:textId="50531BBA" w:rsidR="007C0AAE" w:rsidRPr="008D3C97" w:rsidRDefault="007C0AAE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 xml:space="preserve">Aktualizacje systemowe - Wykonawca zobowiązuje się do bieżącej aktualizacji systemu w przypadku zmian w przepisach prawa powszechnie obowiązującego, mających wpływ na funkcjonowanie systemu, w szczególności w zakresie: Kodeksu pracy, ustawy o pracownikach samorządowych oraz ustawy o pomocy społecznej. Aktualizacje te będą realizowane </w:t>
      </w:r>
      <w:r w:rsidR="00D3664E" w:rsidRPr="00D3664E">
        <w:rPr>
          <w:rFonts w:cstheme="minorHAnsi"/>
        </w:rPr>
        <w:t>w ramach zaoferowanych cen jednostkowych, bez dodatkowych opłat ze strony Zamawiającego</w:t>
      </w:r>
      <w:r w:rsidR="00D3664E">
        <w:rPr>
          <w:rFonts w:cstheme="minorHAnsi"/>
        </w:rPr>
        <w:t>.</w:t>
      </w:r>
    </w:p>
    <w:p w14:paraId="1479EE8E" w14:textId="63C7BB2E" w:rsidR="007C0AAE" w:rsidRPr="008D3C97" w:rsidRDefault="007C0AAE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>Integracja z systemem dziedzinowym - Wykonawca zapewni pełną, dwukierunkową integrację z systemem TT-POMOC firmy TOP TEAM, eksploatowanym przez Zamawiającego. Minimalny zakres integracji obejmuje:</w:t>
      </w:r>
      <w:r w:rsidR="004C30F8" w:rsidRPr="008D3C97">
        <w:rPr>
          <w:rFonts w:cstheme="minorHAnsi"/>
        </w:rPr>
        <w:br/>
        <w:t xml:space="preserve">a) import danych - identyfikacyjnych (imię, nazwisko, pesel), teleadresowych (dokładny adres zamieszkania, numeru telefonu do podopiecznego oraz rodziny), administracyjnych (nr i data wydania decyzji, okres jej obowiązywania, wymiar </w:t>
      </w:r>
      <w:r w:rsidR="004C30F8" w:rsidRPr="008D3C97">
        <w:rPr>
          <w:rFonts w:cstheme="minorHAnsi"/>
        </w:rPr>
        <w:lastRenderedPageBreak/>
        <w:t xml:space="preserve">godzinowy, stawka za 1 godzinę usługi a także w przypadku decyzji o zwrocie – kwota zwrotu i termin wpłaty </w:t>
      </w:r>
      <w:r w:rsidR="004C30F8" w:rsidRPr="007C0AAE">
        <w:rPr>
          <w:rFonts w:cstheme="minorHAnsi"/>
        </w:rPr>
        <w:t>oraz szczegółowy zakres czynności do wykonania</w:t>
      </w:r>
      <w:r w:rsidR="00D52D03">
        <w:rPr>
          <w:rFonts w:cstheme="minorHAnsi"/>
        </w:rPr>
        <w:t>)</w:t>
      </w:r>
      <w:r w:rsidR="004C30F8" w:rsidRPr="008D3C97">
        <w:rPr>
          <w:rFonts w:cstheme="minorHAnsi"/>
        </w:rPr>
        <w:t>;</w:t>
      </w:r>
    </w:p>
    <w:p w14:paraId="54286D9F" w14:textId="6A2C1FF9" w:rsidR="007C0AAE" w:rsidRPr="008D3C97" w:rsidRDefault="004C30F8" w:rsidP="008D3C97">
      <w:pPr>
        <w:pStyle w:val="Akapitzlist"/>
        <w:spacing w:after="0" w:line="360" w:lineRule="auto"/>
        <w:ind w:left="1080"/>
        <w:rPr>
          <w:rFonts w:cstheme="minorHAnsi"/>
        </w:rPr>
      </w:pPr>
      <w:r w:rsidRPr="008D3C97">
        <w:rPr>
          <w:rFonts w:cstheme="minorHAnsi"/>
        </w:rPr>
        <w:t>b) e</w:t>
      </w:r>
      <w:r w:rsidRPr="007C0AAE">
        <w:rPr>
          <w:rFonts w:cstheme="minorHAnsi"/>
        </w:rPr>
        <w:t>ksport danych</w:t>
      </w:r>
      <w:r w:rsidRPr="008D3C97">
        <w:rPr>
          <w:rFonts w:cstheme="minorHAnsi"/>
        </w:rPr>
        <w:t xml:space="preserve"> - p</w:t>
      </w:r>
      <w:r w:rsidRPr="007C0AAE">
        <w:rPr>
          <w:rFonts w:cstheme="minorHAnsi"/>
        </w:rPr>
        <w:t>rzekazywanie danych o liczbie i rodzaju faktycznie zrealizowanych usług w celu automatycznego naliczenia odpłatności w systemie TT-POMOC</w:t>
      </w:r>
      <w:r w:rsidRPr="008D3C97">
        <w:rPr>
          <w:rFonts w:cstheme="minorHAnsi"/>
        </w:rPr>
        <w:t>.</w:t>
      </w:r>
    </w:p>
    <w:p w14:paraId="20EF6149" w14:textId="1AF962F6" w:rsidR="00532F24" w:rsidRPr="0041372D" w:rsidRDefault="007C0AAE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41372D">
        <w:rPr>
          <w:rFonts w:cstheme="minorHAnsi"/>
        </w:rPr>
        <w:t>Zamawiający wymaga, aby</w:t>
      </w:r>
      <w:r w:rsidR="004C30F8" w:rsidRPr="0041372D">
        <w:rPr>
          <w:rFonts w:cstheme="minorHAnsi"/>
        </w:rPr>
        <w:t xml:space="preserve"> cena ofertowa obejmowała wszelkie koszty niezbędne do prawidłowego zestawienia integracji, w tym koszty licencji oraz prac programistycznych po stronie dostawcy systemu TT-POMOC (firmy TOP TEAM).</w:t>
      </w:r>
    </w:p>
    <w:p w14:paraId="6C563601" w14:textId="7C375112" w:rsidR="00350F21" w:rsidRPr="008D3C97" w:rsidRDefault="00350F21" w:rsidP="008D3C97">
      <w:pPr>
        <w:pStyle w:val="Akapitzlist"/>
        <w:numPr>
          <w:ilvl w:val="0"/>
          <w:numId w:val="4"/>
        </w:numPr>
        <w:spacing w:line="360" w:lineRule="auto"/>
        <w:rPr>
          <w:rFonts w:cstheme="minorHAnsi"/>
        </w:rPr>
      </w:pPr>
      <w:r w:rsidRPr="008D3C97">
        <w:rPr>
          <w:rFonts w:cstheme="minorHAnsi"/>
        </w:rPr>
        <w:t>Zamawiający wymaga, aby system posiadał:</w:t>
      </w:r>
    </w:p>
    <w:p w14:paraId="45864309" w14:textId="77777777" w:rsidR="00350F21" w:rsidRPr="008D3C97" w:rsidRDefault="00350F21" w:rsidP="008D3C97">
      <w:pPr>
        <w:pStyle w:val="Akapitzlist"/>
        <w:numPr>
          <w:ilvl w:val="1"/>
          <w:numId w:val="4"/>
        </w:numPr>
        <w:spacing w:line="360" w:lineRule="auto"/>
        <w:rPr>
          <w:rFonts w:cstheme="minorHAnsi"/>
        </w:rPr>
      </w:pPr>
      <w:r w:rsidRPr="008D3C97">
        <w:rPr>
          <w:rFonts w:cstheme="minorHAnsi"/>
        </w:rPr>
        <w:t>Indywidualne konta użytkowników – każdy pracownik musi posiadać unikatowy identyfikator (login) oraz indywidualne hasło. Zamawiający kategorycznie zabrania korzystania z kont współdzielonych.</w:t>
      </w:r>
    </w:p>
    <w:p w14:paraId="4C1CDB7E" w14:textId="23705BEE" w:rsidR="00350F21" w:rsidRPr="008D3C97" w:rsidRDefault="00350F21" w:rsidP="008D3C97">
      <w:pPr>
        <w:pStyle w:val="Akapitzlist"/>
        <w:numPr>
          <w:ilvl w:val="1"/>
          <w:numId w:val="4"/>
        </w:numPr>
        <w:spacing w:line="360" w:lineRule="auto"/>
        <w:rPr>
          <w:rFonts w:cstheme="minorHAnsi"/>
        </w:rPr>
      </w:pPr>
      <w:r w:rsidRPr="008D3C97">
        <w:rPr>
          <w:rFonts w:cstheme="minorHAnsi"/>
        </w:rPr>
        <w:t>Wieloskładnikową autoryzację mobilną – aplikacja musi wymagać potwierdzenia tożsamości za pomocą kodu PIN lub zabezpieczeń biometrycznych (odcisku palca lub skanu twarzy) przy każdym wybudzeniu ekranu urządzenia.</w:t>
      </w:r>
    </w:p>
    <w:p w14:paraId="20CA5FE7" w14:textId="085F53C2" w:rsidR="00350F21" w:rsidRPr="008D3C97" w:rsidRDefault="00350F21" w:rsidP="008D3C97">
      <w:pPr>
        <w:pStyle w:val="Akapitzlist"/>
        <w:numPr>
          <w:ilvl w:val="1"/>
          <w:numId w:val="4"/>
        </w:numPr>
        <w:spacing w:line="360" w:lineRule="auto"/>
        <w:rPr>
          <w:rFonts w:cstheme="minorHAnsi"/>
        </w:rPr>
      </w:pPr>
      <w:r w:rsidRPr="008D3C97">
        <w:rPr>
          <w:rFonts w:cstheme="minorHAnsi"/>
        </w:rPr>
        <w:t>Automatyczne wygaszanie sesji – system musi zapewniać automatyczne wylogowanie użytkownika po upływie 3 minut bezczynności.</w:t>
      </w:r>
    </w:p>
    <w:p w14:paraId="03C2980A" w14:textId="2C0438C1" w:rsidR="00B65A11" w:rsidRPr="00D5675C" w:rsidRDefault="00F07100" w:rsidP="00D5675C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>Zamawiający wymaga od Wykonawcy bezwzględnego zapewnienia bezpieczeństwa</w:t>
      </w:r>
      <w:r w:rsidR="008C5704">
        <w:rPr>
          <w:rFonts w:cstheme="minorHAnsi"/>
        </w:rPr>
        <w:br/>
      </w:r>
      <w:r w:rsidRPr="008D3C97">
        <w:rPr>
          <w:rFonts w:cstheme="minorHAnsi"/>
        </w:rPr>
        <w:t xml:space="preserve">i poufności przetwarzanych danych (zgodnie z RODO), których szczegółowy opis funkcjonalny oraz techniczny został zawarty w Załączniku nr </w:t>
      </w:r>
      <w:r w:rsidR="00A16DA6">
        <w:rPr>
          <w:rFonts w:cstheme="minorHAnsi"/>
        </w:rPr>
        <w:t>6 do IWUZ</w:t>
      </w:r>
      <w:bookmarkStart w:id="0" w:name="_GoBack"/>
      <w:bookmarkEnd w:id="0"/>
      <w:r w:rsidR="00D5675C" w:rsidRPr="00680CE6">
        <w:rPr>
          <w:rFonts w:ascii="Calibri" w:hAnsi="Calibri" w:cs="Calibri"/>
        </w:rPr>
        <w:t>.</w:t>
      </w:r>
    </w:p>
    <w:p w14:paraId="03E7BD5C" w14:textId="06E4A044" w:rsidR="005E7164" w:rsidRPr="008D3C97" w:rsidRDefault="005E7164" w:rsidP="008D3C97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 xml:space="preserve">Wykonawca zobowiązuje się do pełnego wdrożenia systemu oraz uruchomienia wszystkich funkcjonalności opisanych w </w:t>
      </w:r>
      <w:r w:rsidR="008C5704">
        <w:rPr>
          <w:rFonts w:cstheme="minorHAnsi"/>
        </w:rPr>
        <w:t>S</w:t>
      </w:r>
      <w:r w:rsidRPr="008D3C97">
        <w:rPr>
          <w:rFonts w:cstheme="minorHAnsi"/>
        </w:rPr>
        <w:t xml:space="preserve">OPZ w terminie do </w:t>
      </w:r>
      <w:r w:rsidR="00063798">
        <w:rPr>
          <w:rFonts w:cstheme="minorHAnsi"/>
        </w:rPr>
        <w:t>60</w:t>
      </w:r>
      <w:r w:rsidRPr="008D3C97">
        <w:rPr>
          <w:rFonts w:cstheme="minorHAnsi"/>
        </w:rPr>
        <w:t xml:space="preserve"> dni kalendarzowych od dnia podpisania umowy. Za termin zakończenia wdrożenia uznaje się datę podpisania przez strony bez zastrzeżeń Protokołu Odbioru Końcowego, potwierdzającego poprawność konfiguracji, migrację danych, zestawienie integracji</w:t>
      </w:r>
      <w:r w:rsidR="008C5704">
        <w:rPr>
          <w:rFonts w:cstheme="minorHAnsi"/>
        </w:rPr>
        <w:br/>
      </w:r>
      <w:r w:rsidRPr="008D3C97">
        <w:rPr>
          <w:rFonts w:cstheme="minorHAnsi"/>
        </w:rPr>
        <w:t>z systemem TT-POMOC oraz przeprowadzenie wymaganych szkoleń</w:t>
      </w:r>
      <w:r w:rsidR="008C5704">
        <w:rPr>
          <w:rFonts w:cstheme="minorHAnsi"/>
        </w:rPr>
        <w:t>.</w:t>
      </w:r>
    </w:p>
    <w:p w14:paraId="02F0FC90" w14:textId="1C85FDEB" w:rsidR="009609B2" w:rsidRPr="008D3C97" w:rsidRDefault="00A11371" w:rsidP="008D3C97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 xml:space="preserve">Wykonawca zapłaci </w:t>
      </w:r>
      <w:r w:rsidR="008D3C97" w:rsidRPr="008D3C97">
        <w:rPr>
          <w:rFonts w:cstheme="minorHAnsi"/>
        </w:rPr>
        <w:t>Zamawiającemu</w:t>
      </w:r>
      <w:r w:rsidRPr="008D3C97">
        <w:rPr>
          <w:rFonts w:cstheme="minorHAnsi"/>
        </w:rPr>
        <w:t xml:space="preserve"> karę umown</w:t>
      </w:r>
      <w:r w:rsidR="009609B2" w:rsidRPr="008D3C97">
        <w:rPr>
          <w:rFonts w:cstheme="minorHAnsi"/>
        </w:rPr>
        <w:t>ą:</w:t>
      </w:r>
    </w:p>
    <w:p w14:paraId="62629E1F" w14:textId="2305E860" w:rsidR="009609B2" w:rsidRPr="008D3C97" w:rsidRDefault="00A11371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 Za brak dostępności Systemu</w:t>
      </w:r>
      <w:r w:rsidR="00B65740">
        <w:rPr>
          <w:rFonts w:eastAsia="Times New Roman" w:cstheme="minorHAnsi"/>
          <w:kern w:val="0"/>
          <w:lang w:eastAsia="pl-PL"/>
          <w14:ligatures w14:val="none"/>
        </w:rPr>
        <w:t xml:space="preserve"> - w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 przypadku spadku dostępności Systemu poniżej gwarantowanego poziomu SLA (99,5% w skali miesiąca), Wykonawca 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lastRenderedPageBreak/>
        <w:t xml:space="preserve">zapłaci Zamawiającemu karę umowną w wysokości </w:t>
      </w:r>
      <w:r w:rsidRPr="00D5675C">
        <w:rPr>
          <w:rFonts w:eastAsia="Times New Roman" w:cstheme="minorHAnsi"/>
          <w:kern w:val="0"/>
          <w:lang w:eastAsia="pl-PL"/>
          <w14:ligatures w14:val="none"/>
        </w:rPr>
        <w:t>0,5%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 miesięcznego wynagrodzenia brutto za każdą rozpoczętą godzinę przerwy w świadczeniu usługi.</w:t>
      </w:r>
    </w:p>
    <w:p w14:paraId="72C7BF97" w14:textId="32C15C53" w:rsidR="0077721B" w:rsidRPr="0077721B" w:rsidRDefault="0077721B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77721B">
        <w:rPr>
          <w:rFonts w:cstheme="minorHAnsi"/>
        </w:rPr>
        <w:t xml:space="preserve">Za zwłokę w usunięciu błędu krytycznego – za każdą rozpoczętą godzinę zwłoki w usunięciu błędu krytycznego (rozumianego jako awaria krytyczna) w stosunku do wymaganego </w:t>
      </w:r>
      <w:r w:rsidR="00FF2BC0">
        <w:rPr>
          <w:rFonts w:cstheme="minorHAnsi"/>
        </w:rPr>
        <w:t>c</w:t>
      </w:r>
      <w:r w:rsidRPr="0077721B">
        <w:rPr>
          <w:rFonts w:cstheme="minorHAnsi"/>
        </w:rPr>
        <w:t xml:space="preserve">zasu </w:t>
      </w:r>
      <w:r w:rsidR="00FF2BC0">
        <w:rPr>
          <w:rFonts w:cstheme="minorHAnsi"/>
        </w:rPr>
        <w:t>n</w:t>
      </w:r>
      <w:r w:rsidRPr="0077721B">
        <w:rPr>
          <w:rFonts w:cstheme="minorHAnsi"/>
        </w:rPr>
        <w:t>aprawy Wykonawca zapłaci karę umowną</w:t>
      </w:r>
      <w:r w:rsidR="00FF2BC0">
        <w:rPr>
          <w:rFonts w:cstheme="minorHAnsi"/>
        </w:rPr>
        <w:t xml:space="preserve"> </w:t>
      </w:r>
      <w:r w:rsidRPr="0077721B">
        <w:rPr>
          <w:rFonts w:cstheme="minorHAnsi"/>
        </w:rPr>
        <w:t>w wysokości 200,00 zł</w:t>
      </w:r>
      <w:r>
        <w:rPr>
          <w:rFonts w:cstheme="minorHAnsi"/>
        </w:rPr>
        <w:t>.</w:t>
      </w:r>
    </w:p>
    <w:p w14:paraId="449F3B6C" w14:textId="7226AC41" w:rsidR="009609B2" w:rsidRPr="008D3C97" w:rsidRDefault="00A11371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>Za naruszenie zasad bezpieczeństwa danych</w:t>
      </w:r>
      <w:r w:rsidR="00B65740">
        <w:rPr>
          <w:rFonts w:eastAsia="Times New Roman" w:cstheme="minorHAnsi"/>
          <w:kern w:val="0"/>
          <w:lang w:eastAsia="pl-PL"/>
          <w14:ligatures w14:val="none"/>
        </w:rPr>
        <w:t xml:space="preserve"> - z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>a każdy przypadek naruszenia zasad bezpieczeństwa lub poufności danych osobowych (np. wyciek danych, brak szyfrowania, przechowywanie danych poza obszarem EOG/Szwajcarii),</w:t>
      </w:r>
      <w:r w:rsidR="00FF2BC0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Wykonawca zapłaci jednorazową karę umowną w </w:t>
      </w:r>
      <w:r w:rsidRPr="00D5675C">
        <w:rPr>
          <w:rFonts w:eastAsia="Times New Roman" w:cstheme="minorHAnsi"/>
          <w:kern w:val="0"/>
          <w:lang w:eastAsia="pl-PL"/>
          <w14:ligatures w14:val="none"/>
        </w:rPr>
        <w:t xml:space="preserve">wysokości </w:t>
      </w:r>
      <w:r w:rsidR="008D3C97" w:rsidRPr="00D5675C">
        <w:rPr>
          <w:rFonts w:eastAsia="Times New Roman" w:cstheme="minorHAnsi"/>
          <w:kern w:val="0"/>
          <w:lang w:eastAsia="pl-PL"/>
          <w14:ligatures w14:val="none"/>
        </w:rPr>
        <w:t>2</w:t>
      </w:r>
      <w:r w:rsidR="00D5675C" w:rsidRPr="00D5675C">
        <w:rPr>
          <w:rFonts w:eastAsia="Times New Roman" w:cstheme="minorHAnsi"/>
          <w:kern w:val="0"/>
          <w:lang w:eastAsia="pl-PL"/>
          <w14:ligatures w14:val="none"/>
        </w:rPr>
        <w:t>0</w:t>
      </w:r>
      <w:r w:rsidR="00F27F0D" w:rsidRPr="00D5675C">
        <w:rPr>
          <w:rFonts w:eastAsia="Times New Roman" w:cstheme="minorHAnsi"/>
          <w:kern w:val="0"/>
          <w:lang w:eastAsia="pl-PL"/>
          <w14:ligatures w14:val="none"/>
        </w:rPr>
        <w:t>00</w:t>
      </w:r>
      <w:r w:rsidR="008D3C97" w:rsidRPr="00D5675C">
        <w:rPr>
          <w:rFonts w:eastAsia="Times New Roman" w:cstheme="minorHAnsi"/>
          <w:kern w:val="0"/>
          <w:lang w:eastAsia="pl-PL"/>
          <w14:ligatures w14:val="none"/>
        </w:rPr>
        <w:t>,00 zł.</w:t>
      </w:r>
      <w:r w:rsidR="008D3C97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>Zapłata kary nie wyłącza możliwości dochodzenia odszkodowania na zasadach ogólnych (RODO).</w:t>
      </w:r>
    </w:p>
    <w:p w14:paraId="0D6F26C1" w14:textId="396CD3C7" w:rsidR="009609B2" w:rsidRPr="008D3C97" w:rsidRDefault="00A11371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>Za błędy techniczne po stronie serwera</w:t>
      </w:r>
      <w:r w:rsidR="00B65740">
        <w:rPr>
          <w:rFonts w:eastAsia="Times New Roman" w:cstheme="minorHAnsi"/>
          <w:kern w:val="0"/>
          <w:lang w:eastAsia="pl-PL"/>
          <w14:ligatures w14:val="none"/>
        </w:rPr>
        <w:t xml:space="preserve"> -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="00B65740">
        <w:rPr>
          <w:rFonts w:eastAsia="Times New Roman" w:cstheme="minorHAnsi"/>
          <w:kern w:val="0"/>
          <w:lang w:eastAsia="pl-PL"/>
          <w14:ligatures w14:val="none"/>
        </w:rPr>
        <w:t>z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a każdy odnotowany przypadek braku możliwości rejestracji wizyty przez opiekuna z przyczyn leżących po stronie infrastruktury serwerowej Wykonawcy (skutkujący koniecznością ręcznego korygowania dokumentacji przez Zamawiającego), Wykonawca zapłaci karę umowną w wysokości </w:t>
      </w:r>
      <w:r w:rsidRPr="00D5675C">
        <w:rPr>
          <w:rFonts w:eastAsia="Times New Roman" w:cstheme="minorHAnsi"/>
          <w:kern w:val="0"/>
          <w:lang w:eastAsia="pl-PL"/>
          <w14:ligatures w14:val="none"/>
        </w:rPr>
        <w:t>50,00 zł.</w:t>
      </w:r>
    </w:p>
    <w:p w14:paraId="4DC82734" w14:textId="51C8F556" w:rsidR="00A11371" w:rsidRPr="008D3C97" w:rsidRDefault="00A11371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Łączna wysokość naliczonych kar umownych nie może przekroczyć </w:t>
      </w:r>
      <w:r w:rsidR="008D3C97" w:rsidRPr="00D5675C">
        <w:rPr>
          <w:rFonts w:eastAsia="Times New Roman" w:cstheme="minorHAnsi"/>
          <w:kern w:val="0"/>
          <w:lang w:eastAsia="pl-PL"/>
          <w14:ligatures w14:val="none"/>
        </w:rPr>
        <w:t>30%</w:t>
      </w:r>
      <w:r w:rsidRPr="008D3C97">
        <w:rPr>
          <w:rFonts w:eastAsia="Times New Roman" w:cstheme="minorHAnsi"/>
          <w:kern w:val="0"/>
          <w:lang w:eastAsia="pl-PL"/>
          <w14:ligatures w14:val="none"/>
        </w:rPr>
        <w:t xml:space="preserve"> całkowitego wynagrodzenia brutto Wykonawcy za cały okres obowiązywania umowy.</w:t>
      </w:r>
    </w:p>
    <w:p w14:paraId="40981359" w14:textId="4DBAFA66" w:rsidR="00E71F16" w:rsidRDefault="009609B2" w:rsidP="008D3C97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8D3C97">
        <w:rPr>
          <w:rFonts w:cstheme="minorHAnsi"/>
        </w:rPr>
        <w:t xml:space="preserve">W przypadku niedotrzymania przez Wykonawcę terminu </w:t>
      </w:r>
      <w:r w:rsidR="00BF03A1">
        <w:rPr>
          <w:rFonts w:cstheme="minorHAnsi"/>
        </w:rPr>
        <w:t>60</w:t>
      </w:r>
      <w:r w:rsidRPr="008D3C97">
        <w:rPr>
          <w:rFonts w:cstheme="minorHAnsi"/>
        </w:rPr>
        <w:t xml:space="preserve"> dni</w:t>
      </w:r>
      <w:r w:rsidR="008D3C97">
        <w:rPr>
          <w:rFonts w:cstheme="minorHAnsi"/>
        </w:rPr>
        <w:t xml:space="preserve"> </w:t>
      </w:r>
      <w:r w:rsidRPr="008D3C97">
        <w:rPr>
          <w:rFonts w:cstheme="minorHAnsi"/>
        </w:rPr>
        <w:t>kalendarzowych na pełne wdrożenie systemu</w:t>
      </w:r>
      <w:r w:rsidR="00646CEC">
        <w:rPr>
          <w:rFonts w:cstheme="minorHAnsi"/>
        </w:rPr>
        <w:t xml:space="preserve">, </w:t>
      </w:r>
      <w:r w:rsidRPr="008D3C97">
        <w:rPr>
          <w:rFonts w:cstheme="minorHAnsi"/>
        </w:rPr>
        <w:t xml:space="preserve">potwierdzonego podpisaniem Protokołu Odbioru Końcowego bez zastrzeżeń, Wykonawca zapłaci Zamawiającemu karę umowną w </w:t>
      </w:r>
      <w:r w:rsidRPr="00D5675C">
        <w:rPr>
          <w:rFonts w:cstheme="minorHAnsi"/>
        </w:rPr>
        <w:t>wysokości 0,2%</w:t>
      </w:r>
      <w:r w:rsidRPr="008D3C97">
        <w:rPr>
          <w:rFonts w:cstheme="minorHAnsi"/>
        </w:rPr>
        <w:t xml:space="preserve"> całkowitego wynagrodzenia brutto za każdy rozpoczęty dzień zwłoki, liczony od dnia następującego po dniu,</w:t>
      </w:r>
      <w:r w:rsidR="00646CEC">
        <w:rPr>
          <w:rFonts w:cstheme="minorHAnsi"/>
        </w:rPr>
        <w:br/>
      </w:r>
      <w:r w:rsidRPr="008D3C97">
        <w:rPr>
          <w:rFonts w:cstheme="minorHAnsi"/>
        </w:rPr>
        <w:t>w którym wdrożenie miało zostać zakończone</w:t>
      </w:r>
      <w:r w:rsidR="008D3C97">
        <w:rPr>
          <w:rFonts w:cstheme="minorHAnsi"/>
        </w:rPr>
        <w:t>.</w:t>
      </w:r>
      <w:r w:rsidR="00F73BE2">
        <w:rPr>
          <w:rFonts w:cstheme="minorHAnsi"/>
        </w:rPr>
        <w:t xml:space="preserve"> </w:t>
      </w:r>
    </w:p>
    <w:p w14:paraId="0999D969" w14:textId="06E3566C" w:rsidR="00FF2BC0" w:rsidRPr="00FF2BC0" w:rsidRDefault="00F73BE2" w:rsidP="00FF2BC0">
      <w:pPr>
        <w:pStyle w:val="Akapitzlist"/>
        <w:numPr>
          <w:ilvl w:val="1"/>
          <w:numId w:val="4"/>
        </w:numPr>
        <w:spacing w:after="0" w:line="360" w:lineRule="auto"/>
        <w:rPr>
          <w:rFonts w:cstheme="minorHAnsi"/>
        </w:rPr>
      </w:pPr>
      <w:r w:rsidRPr="00F73BE2">
        <w:rPr>
          <w:rFonts w:cstheme="minorHAnsi"/>
        </w:rPr>
        <w:t>Wykonawca nie pozostaje w zwłoce, a kary umowne, o których mowa w pkt 1</w:t>
      </w:r>
      <w:r w:rsidR="006410E1">
        <w:rPr>
          <w:rFonts w:cstheme="minorHAnsi"/>
        </w:rPr>
        <w:t>6</w:t>
      </w:r>
      <w:r w:rsidRPr="00F73BE2">
        <w:rPr>
          <w:rFonts w:cstheme="minorHAnsi"/>
        </w:rPr>
        <w:t>.2 oraz 1</w:t>
      </w:r>
      <w:r w:rsidR="006410E1">
        <w:rPr>
          <w:rFonts w:cstheme="minorHAnsi"/>
        </w:rPr>
        <w:t>6</w:t>
      </w:r>
      <w:r w:rsidRPr="00F73BE2">
        <w:rPr>
          <w:rFonts w:cstheme="minorHAnsi"/>
        </w:rPr>
        <w:t xml:space="preserve">.6, nie są naliczane w przypadku, gdy opóźnienie w realizacji obowiązków umownych wynika wyłącznie z przyczyn leżących po stronie </w:t>
      </w:r>
      <w:r w:rsidRPr="00F73BE2">
        <w:rPr>
          <w:rFonts w:cstheme="minorHAnsi"/>
        </w:rPr>
        <w:lastRenderedPageBreak/>
        <w:t>Zamawiającego lub podmiotu trzeciego – dostawcy systemu dziedzinowego TT-POMOC (np. brak udostępnienia API, zwłoka w konfiguracji modułu integracyjnego, awaria infrastruktury dostawcy zewnętrznego), pod warunkiem, że Wykonawca niezwłocznie</w:t>
      </w:r>
      <w:r w:rsidR="00D174A5">
        <w:rPr>
          <w:rFonts w:cstheme="minorHAnsi"/>
        </w:rPr>
        <w:t>, najpóźniej w ciągu 2 dni roboczych od dnia wystąpienia przeszkody,</w:t>
      </w:r>
      <w:r w:rsidRPr="00F73BE2">
        <w:rPr>
          <w:rFonts w:cstheme="minorHAnsi"/>
        </w:rPr>
        <w:t xml:space="preserve"> poinform</w:t>
      </w:r>
      <w:r w:rsidR="00FF2BC0">
        <w:rPr>
          <w:rFonts w:cstheme="minorHAnsi"/>
        </w:rPr>
        <w:t>uje</w:t>
      </w:r>
      <w:r w:rsidRPr="00F73BE2">
        <w:rPr>
          <w:rFonts w:cstheme="minorHAnsi"/>
        </w:rPr>
        <w:t xml:space="preserve"> Zamawiającego o wystąpieniu tych przeszkód drogą elektroniczną</w:t>
      </w:r>
      <w:r w:rsidR="00FF2BC0">
        <w:rPr>
          <w:rFonts w:cstheme="minorHAnsi"/>
        </w:rPr>
        <w:t xml:space="preserve"> z podaniem </w:t>
      </w:r>
      <w:r w:rsidR="00FF2BC0" w:rsidRPr="0031379A">
        <w:rPr>
          <w:rFonts w:cstheme="minorHAnsi"/>
        </w:rPr>
        <w:t>nowego terminu zakończenia wdrożenia</w:t>
      </w:r>
      <w:r w:rsidR="00FF2BC0" w:rsidRPr="00FF2BC0">
        <w:rPr>
          <w:rFonts w:cstheme="minorHAnsi"/>
        </w:rPr>
        <w:t>. Zmiana terminu, o którym mowa w zdaniu poprzedzającym, wymaga zachowania formy pisemnej pod rygorem nieważności (aneksu do umowy).</w:t>
      </w:r>
    </w:p>
    <w:p w14:paraId="0CC0406A" w14:textId="64ED95D4" w:rsidR="00FF2BC0" w:rsidRPr="00FF2BC0" w:rsidRDefault="00FF2BC0" w:rsidP="00FF2BC0">
      <w:pPr>
        <w:spacing w:after="0" w:line="360" w:lineRule="auto"/>
        <w:rPr>
          <w:rFonts w:cstheme="minorHAnsi"/>
        </w:rPr>
      </w:pPr>
    </w:p>
    <w:p w14:paraId="77920CF7" w14:textId="77777777" w:rsidR="001D30C4" w:rsidRDefault="001D30C4" w:rsidP="001D30C4">
      <w:pPr>
        <w:rPr>
          <w:rFonts w:cs="Calibri"/>
          <w:sz w:val="20"/>
          <w:szCs w:val="20"/>
        </w:rPr>
      </w:pPr>
    </w:p>
    <w:sectPr w:rsidR="001D30C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FEC17" w14:textId="77777777" w:rsidR="00FE697F" w:rsidRDefault="00FE697F" w:rsidP="00226E05">
      <w:pPr>
        <w:spacing w:after="0" w:line="240" w:lineRule="auto"/>
      </w:pPr>
      <w:r>
        <w:separator/>
      </w:r>
    </w:p>
  </w:endnote>
  <w:endnote w:type="continuationSeparator" w:id="0">
    <w:p w14:paraId="1A604A68" w14:textId="77777777" w:rsidR="00FE697F" w:rsidRDefault="00FE697F" w:rsidP="00226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57EF4" w14:textId="7819C331" w:rsidR="001258E3" w:rsidRDefault="001258E3">
    <w:pPr>
      <w:pStyle w:val="Stopka"/>
    </w:pPr>
    <w:r>
      <w:rPr>
        <w:noProof/>
        <w:lang w:eastAsia="pl-PL"/>
      </w:rPr>
      <w:drawing>
        <wp:inline distT="0" distB="0" distL="0" distR="0" wp14:anchorId="0F62250B" wp14:editId="5EC1CA94">
          <wp:extent cx="5760720" cy="760446"/>
          <wp:effectExtent l="0" t="0" r="0" b="190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58C9A" w14:textId="77777777" w:rsidR="00FE697F" w:rsidRDefault="00FE697F" w:rsidP="00226E05">
      <w:pPr>
        <w:spacing w:after="0" w:line="240" w:lineRule="auto"/>
      </w:pPr>
      <w:r>
        <w:separator/>
      </w:r>
    </w:p>
  </w:footnote>
  <w:footnote w:type="continuationSeparator" w:id="0">
    <w:p w14:paraId="18664C00" w14:textId="77777777" w:rsidR="00FE697F" w:rsidRDefault="00FE697F" w:rsidP="00226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52A08" w14:textId="0E6F6AC1" w:rsidR="001258E3" w:rsidRDefault="001258E3">
    <w:pPr>
      <w:pStyle w:val="Nagwek"/>
    </w:pPr>
    <w:r>
      <w:rPr>
        <w:noProof/>
        <w:lang w:eastAsia="pl-PL"/>
      </w:rPr>
      <w:drawing>
        <wp:inline distT="0" distB="0" distL="0" distR="0" wp14:anchorId="635F22A3" wp14:editId="1B794DB7">
          <wp:extent cx="5760720" cy="973246"/>
          <wp:effectExtent l="0" t="0" r="0" b="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7E9B"/>
    <w:multiLevelType w:val="multilevel"/>
    <w:tmpl w:val="8F9AA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8E72DF6"/>
    <w:multiLevelType w:val="hybridMultilevel"/>
    <w:tmpl w:val="7744D980"/>
    <w:lvl w:ilvl="0" w:tplc="08D05294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C625D7"/>
    <w:multiLevelType w:val="multilevel"/>
    <w:tmpl w:val="E026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22A62"/>
    <w:multiLevelType w:val="hybridMultilevel"/>
    <w:tmpl w:val="2EE08FE2"/>
    <w:lvl w:ilvl="0" w:tplc="5F4C814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F937E0"/>
    <w:multiLevelType w:val="multilevel"/>
    <w:tmpl w:val="865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D97A1B"/>
    <w:multiLevelType w:val="multilevel"/>
    <w:tmpl w:val="E9FAB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9D3683"/>
    <w:multiLevelType w:val="multilevel"/>
    <w:tmpl w:val="1302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7C1FC0"/>
    <w:multiLevelType w:val="multilevel"/>
    <w:tmpl w:val="F398A9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4472975"/>
    <w:multiLevelType w:val="multilevel"/>
    <w:tmpl w:val="30BE4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9E6493E"/>
    <w:multiLevelType w:val="hybridMultilevel"/>
    <w:tmpl w:val="F998F87C"/>
    <w:lvl w:ilvl="0" w:tplc="5B24DAD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F65181"/>
    <w:multiLevelType w:val="multilevel"/>
    <w:tmpl w:val="F990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BB5265"/>
    <w:multiLevelType w:val="hybridMultilevel"/>
    <w:tmpl w:val="561E45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343617"/>
    <w:multiLevelType w:val="multilevel"/>
    <w:tmpl w:val="AFEA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992AF5"/>
    <w:multiLevelType w:val="multilevel"/>
    <w:tmpl w:val="7DA2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F9327A"/>
    <w:multiLevelType w:val="hybridMultilevel"/>
    <w:tmpl w:val="BB648F92"/>
    <w:lvl w:ilvl="0" w:tplc="636820C6">
      <w:start w:val="1"/>
      <w:numFmt w:val="lowerLetter"/>
      <w:lvlText w:val="%1)"/>
      <w:lvlJc w:val="left"/>
      <w:pPr>
        <w:ind w:left="1152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5" w15:restartNumberingAfterBreak="0">
    <w:nsid w:val="69E95073"/>
    <w:multiLevelType w:val="hybridMultilevel"/>
    <w:tmpl w:val="BC7A37E4"/>
    <w:lvl w:ilvl="0" w:tplc="8B6E61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B57948"/>
    <w:multiLevelType w:val="multilevel"/>
    <w:tmpl w:val="FE163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216A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EA1544A"/>
    <w:multiLevelType w:val="multilevel"/>
    <w:tmpl w:val="BF663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567FD1"/>
    <w:multiLevelType w:val="multilevel"/>
    <w:tmpl w:val="A3CE7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7E61E3"/>
    <w:multiLevelType w:val="multilevel"/>
    <w:tmpl w:val="3B50C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3D6EFF"/>
    <w:multiLevelType w:val="multilevel"/>
    <w:tmpl w:val="E54A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465532"/>
    <w:multiLevelType w:val="multilevel"/>
    <w:tmpl w:val="320C7D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7"/>
  </w:num>
  <w:num w:numId="5">
    <w:abstractNumId w:val="6"/>
  </w:num>
  <w:num w:numId="6">
    <w:abstractNumId w:val="1"/>
  </w:num>
  <w:num w:numId="7">
    <w:abstractNumId w:val="16"/>
  </w:num>
  <w:num w:numId="8">
    <w:abstractNumId w:val="4"/>
  </w:num>
  <w:num w:numId="9">
    <w:abstractNumId w:val="18"/>
  </w:num>
  <w:num w:numId="10">
    <w:abstractNumId w:val="22"/>
  </w:num>
  <w:num w:numId="11">
    <w:abstractNumId w:val="13"/>
  </w:num>
  <w:num w:numId="12">
    <w:abstractNumId w:val="10"/>
  </w:num>
  <w:num w:numId="13">
    <w:abstractNumId w:val="12"/>
  </w:num>
  <w:num w:numId="14">
    <w:abstractNumId w:val="17"/>
  </w:num>
  <w:num w:numId="15">
    <w:abstractNumId w:val="14"/>
  </w:num>
  <w:num w:numId="16">
    <w:abstractNumId w:val="0"/>
  </w:num>
  <w:num w:numId="17">
    <w:abstractNumId w:val="20"/>
  </w:num>
  <w:num w:numId="18">
    <w:abstractNumId w:val="3"/>
  </w:num>
  <w:num w:numId="19">
    <w:abstractNumId w:val="21"/>
  </w:num>
  <w:num w:numId="20">
    <w:abstractNumId w:val="2"/>
  </w:num>
  <w:num w:numId="21">
    <w:abstractNumId w:val="19"/>
  </w:num>
  <w:num w:numId="22">
    <w:abstractNumId w:val="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24"/>
    <w:rsid w:val="0000640E"/>
    <w:rsid w:val="0002184D"/>
    <w:rsid w:val="00063798"/>
    <w:rsid w:val="00085A63"/>
    <w:rsid w:val="000B6260"/>
    <w:rsid w:val="000F343E"/>
    <w:rsid w:val="00120F07"/>
    <w:rsid w:val="001247EA"/>
    <w:rsid w:val="001258E3"/>
    <w:rsid w:val="001328D7"/>
    <w:rsid w:val="0014126F"/>
    <w:rsid w:val="00174479"/>
    <w:rsid w:val="00186F99"/>
    <w:rsid w:val="001A2141"/>
    <w:rsid w:val="001A3974"/>
    <w:rsid w:val="001B3211"/>
    <w:rsid w:val="001D30C4"/>
    <w:rsid w:val="001D4500"/>
    <w:rsid w:val="00210EEA"/>
    <w:rsid w:val="00222B3E"/>
    <w:rsid w:val="00226E05"/>
    <w:rsid w:val="00251E60"/>
    <w:rsid w:val="0025350A"/>
    <w:rsid w:val="002800EE"/>
    <w:rsid w:val="0029198B"/>
    <w:rsid w:val="00292356"/>
    <w:rsid w:val="002A520A"/>
    <w:rsid w:val="002A693E"/>
    <w:rsid w:val="002E2AF6"/>
    <w:rsid w:val="002E405B"/>
    <w:rsid w:val="0031727B"/>
    <w:rsid w:val="00350DB0"/>
    <w:rsid w:val="00350F21"/>
    <w:rsid w:val="003537C8"/>
    <w:rsid w:val="0036084F"/>
    <w:rsid w:val="003706E8"/>
    <w:rsid w:val="00372F91"/>
    <w:rsid w:val="00375E27"/>
    <w:rsid w:val="003862C5"/>
    <w:rsid w:val="0041372D"/>
    <w:rsid w:val="0041764C"/>
    <w:rsid w:val="00441EF4"/>
    <w:rsid w:val="00450A75"/>
    <w:rsid w:val="00453260"/>
    <w:rsid w:val="00457168"/>
    <w:rsid w:val="00471057"/>
    <w:rsid w:val="004736B7"/>
    <w:rsid w:val="004A4A35"/>
    <w:rsid w:val="004C30F8"/>
    <w:rsid w:val="004C7263"/>
    <w:rsid w:val="004E1668"/>
    <w:rsid w:val="00507084"/>
    <w:rsid w:val="00514227"/>
    <w:rsid w:val="005316E9"/>
    <w:rsid w:val="00531B19"/>
    <w:rsid w:val="00532F24"/>
    <w:rsid w:val="00567D89"/>
    <w:rsid w:val="005B4132"/>
    <w:rsid w:val="005C7A83"/>
    <w:rsid w:val="005D1B15"/>
    <w:rsid w:val="005E7164"/>
    <w:rsid w:val="00637F6B"/>
    <w:rsid w:val="006410E1"/>
    <w:rsid w:val="00646CEC"/>
    <w:rsid w:val="006766E6"/>
    <w:rsid w:val="006801A5"/>
    <w:rsid w:val="00680CE6"/>
    <w:rsid w:val="006873D0"/>
    <w:rsid w:val="00694DAE"/>
    <w:rsid w:val="006B4DCE"/>
    <w:rsid w:val="00721ACA"/>
    <w:rsid w:val="00722924"/>
    <w:rsid w:val="00730A54"/>
    <w:rsid w:val="00737008"/>
    <w:rsid w:val="00752B46"/>
    <w:rsid w:val="007641CF"/>
    <w:rsid w:val="00774596"/>
    <w:rsid w:val="0077721B"/>
    <w:rsid w:val="007C0AAE"/>
    <w:rsid w:val="007C1B26"/>
    <w:rsid w:val="007C57C4"/>
    <w:rsid w:val="007D3024"/>
    <w:rsid w:val="007E0724"/>
    <w:rsid w:val="00803C9B"/>
    <w:rsid w:val="00807501"/>
    <w:rsid w:val="00837DC7"/>
    <w:rsid w:val="00857510"/>
    <w:rsid w:val="00861679"/>
    <w:rsid w:val="00863123"/>
    <w:rsid w:val="008A370C"/>
    <w:rsid w:val="008B0BC5"/>
    <w:rsid w:val="008C3D11"/>
    <w:rsid w:val="008C5704"/>
    <w:rsid w:val="008D3C97"/>
    <w:rsid w:val="008F5F87"/>
    <w:rsid w:val="00905EF6"/>
    <w:rsid w:val="00911AF2"/>
    <w:rsid w:val="009427B8"/>
    <w:rsid w:val="00960863"/>
    <w:rsid w:val="009609B2"/>
    <w:rsid w:val="00967FE6"/>
    <w:rsid w:val="009955E7"/>
    <w:rsid w:val="009D5227"/>
    <w:rsid w:val="009E5D21"/>
    <w:rsid w:val="00A03894"/>
    <w:rsid w:val="00A11371"/>
    <w:rsid w:val="00A16359"/>
    <w:rsid w:val="00A16DA6"/>
    <w:rsid w:val="00A22649"/>
    <w:rsid w:val="00A34616"/>
    <w:rsid w:val="00AA3D55"/>
    <w:rsid w:val="00AC52C0"/>
    <w:rsid w:val="00AD420E"/>
    <w:rsid w:val="00AD6767"/>
    <w:rsid w:val="00AE6CD7"/>
    <w:rsid w:val="00AE7758"/>
    <w:rsid w:val="00AF3A17"/>
    <w:rsid w:val="00B34143"/>
    <w:rsid w:val="00B41671"/>
    <w:rsid w:val="00B4305F"/>
    <w:rsid w:val="00B65740"/>
    <w:rsid w:val="00B65A11"/>
    <w:rsid w:val="00B90675"/>
    <w:rsid w:val="00B94418"/>
    <w:rsid w:val="00BA7ABA"/>
    <w:rsid w:val="00BD74E5"/>
    <w:rsid w:val="00BE603B"/>
    <w:rsid w:val="00BF00B0"/>
    <w:rsid w:val="00BF03A1"/>
    <w:rsid w:val="00BF0D87"/>
    <w:rsid w:val="00C146A8"/>
    <w:rsid w:val="00C205BD"/>
    <w:rsid w:val="00C23D0F"/>
    <w:rsid w:val="00C514A1"/>
    <w:rsid w:val="00CA2BBE"/>
    <w:rsid w:val="00CB16D0"/>
    <w:rsid w:val="00CC1A34"/>
    <w:rsid w:val="00CD2A65"/>
    <w:rsid w:val="00D02C02"/>
    <w:rsid w:val="00D11FB5"/>
    <w:rsid w:val="00D174A5"/>
    <w:rsid w:val="00D3664E"/>
    <w:rsid w:val="00D52D03"/>
    <w:rsid w:val="00D5675C"/>
    <w:rsid w:val="00D65E46"/>
    <w:rsid w:val="00DC3FE7"/>
    <w:rsid w:val="00DF170A"/>
    <w:rsid w:val="00E03CF2"/>
    <w:rsid w:val="00E37386"/>
    <w:rsid w:val="00E423DB"/>
    <w:rsid w:val="00E71F16"/>
    <w:rsid w:val="00EA6C1C"/>
    <w:rsid w:val="00EB14C6"/>
    <w:rsid w:val="00ED513B"/>
    <w:rsid w:val="00EF3D76"/>
    <w:rsid w:val="00F07100"/>
    <w:rsid w:val="00F27F0D"/>
    <w:rsid w:val="00F41DDA"/>
    <w:rsid w:val="00F47C8F"/>
    <w:rsid w:val="00F66A2A"/>
    <w:rsid w:val="00F67DE5"/>
    <w:rsid w:val="00F73BE2"/>
    <w:rsid w:val="00F776D9"/>
    <w:rsid w:val="00FC38F3"/>
    <w:rsid w:val="00FD4A69"/>
    <w:rsid w:val="00FE697F"/>
    <w:rsid w:val="00FF2BC0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55AA5"/>
  <w15:chartTrackingRefBased/>
  <w15:docId w15:val="{0AAA1708-6E35-4D0F-AD2B-EF212A532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07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07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07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E07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E0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07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07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E07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E07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07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0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07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E072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E072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072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072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E072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E072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E07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E07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07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E07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E0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E0724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7E072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E072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07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072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E0724"/>
    <w:rPr>
      <w:b/>
      <w:bCs/>
      <w:smallCaps/>
      <w:color w:val="2F5496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0B6260"/>
    <w:rPr>
      <w:b/>
      <w:bCs/>
    </w:rPr>
  </w:style>
  <w:style w:type="paragraph" w:customStyle="1" w:styleId="df3vjf">
    <w:name w:val="df3vjf"/>
    <w:basedOn w:val="Normalny"/>
    <w:rsid w:val="000B6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t286pc">
    <w:name w:val="t286pc"/>
    <w:basedOn w:val="Domylnaczcionkaakapitu"/>
    <w:rsid w:val="000B626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6E0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6E0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6E0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5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2B46"/>
  </w:style>
  <w:style w:type="paragraph" w:styleId="Stopka">
    <w:name w:val="footer"/>
    <w:basedOn w:val="Normalny"/>
    <w:link w:val="StopkaZnak"/>
    <w:uiPriority w:val="99"/>
    <w:unhideWhenUsed/>
    <w:rsid w:val="0075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2B46"/>
  </w:style>
  <w:style w:type="paragraph" w:customStyle="1" w:styleId="z1qcye">
    <w:name w:val="z1qcye"/>
    <w:basedOn w:val="Normalny"/>
    <w:rsid w:val="00BF0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AkapitzlistZnak">
    <w:name w:val="Akapit z listą Znak"/>
    <w:link w:val="Akapitzlist"/>
    <w:uiPriority w:val="34"/>
    <w:rsid w:val="0077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9</Pages>
  <Words>2199</Words>
  <Characters>13195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MARJOA</dc:creator>
  <cp:keywords/>
  <dc:description/>
  <cp:lastModifiedBy>lenovo13</cp:lastModifiedBy>
  <cp:revision>84</cp:revision>
  <cp:lastPrinted>2026-05-15T07:29:00Z</cp:lastPrinted>
  <dcterms:created xsi:type="dcterms:W3CDTF">2026-03-09T13:04:00Z</dcterms:created>
  <dcterms:modified xsi:type="dcterms:W3CDTF">2026-05-22T08:07:00Z</dcterms:modified>
</cp:coreProperties>
</file>