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C6805" w14:textId="74426D5D" w:rsidR="00442C90" w:rsidRPr="00442C90" w:rsidRDefault="00442C90" w:rsidP="00442C90">
      <w:pPr>
        <w:spacing w:line="259" w:lineRule="auto"/>
        <w:jc w:val="right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Załącznik nr 6</w:t>
      </w:r>
      <w:r w:rsidRPr="00442C9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do IWUZ</w:t>
      </w:r>
    </w:p>
    <w:p w14:paraId="7D5930EE" w14:textId="77777777" w:rsidR="004B69D7" w:rsidRDefault="004B69D7" w:rsidP="004B69D7"/>
    <w:p w14:paraId="00B87ADE" w14:textId="1802A00C" w:rsidR="0031727B" w:rsidRDefault="00442C90" w:rsidP="004B69D7">
      <w:pPr>
        <w:jc w:val="center"/>
      </w:pPr>
      <w:r>
        <w:t xml:space="preserve">Wymagania w zakresie przetwarzania danych osobowych </w:t>
      </w:r>
      <w:r w:rsidR="00BB715F">
        <w:t>RODO</w:t>
      </w:r>
      <w:r w:rsidR="007475C7">
        <w:t xml:space="preserve"> </w:t>
      </w:r>
      <w:bookmarkStart w:id="0" w:name="_GoBack"/>
      <w:bookmarkEnd w:id="0"/>
    </w:p>
    <w:p w14:paraId="4561E1B7" w14:textId="77777777" w:rsidR="004B69D7" w:rsidRDefault="004B69D7" w:rsidP="004B69D7">
      <w:pPr>
        <w:jc w:val="center"/>
      </w:pPr>
    </w:p>
    <w:p w14:paraId="3C7B03DF" w14:textId="77777777" w:rsidR="00247E33" w:rsidRDefault="00247E33" w:rsidP="00403EF7">
      <w:pPr>
        <w:pStyle w:val="Akapitzlist"/>
        <w:numPr>
          <w:ilvl w:val="0"/>
          <w:numId w:val="1"/>
        </w:numPr>
        <w:ind w:left="426" w:hanging="426"/>
      </w:pPr>
      <w:r w:rsidRPr="00247E33">
        <w:t xml:space="preserve">Zamawiający wymaga, aby Wykonawca gwarantował </w:t>
      </w:r>
      <w:r w:rsidR="00BB715F" w:rsidRPr="00247E33">
        <w:t>bezpieczeństwo przetwarzania danych</w:t>
      </w:r>
      <w:r w:rsidRPr="00247E33">
        <w:t>, zgodnie ze s</w:t>
      </w:r>
      <w:r w:rsidR="00BB715F" w:rsidRPr="00247E33">
        <w:t>tandard</w:t>
      </w:r>
      <w:r w:rsidRPr="00247E33">
        <w:t>em</w:t>
      </w:r>
      <w:r w:rsidR="00BB715F" w:rsidRPr="00247E33">
        <w:t xml:space="preserve"> </w:t>
      </w:r>
      <w:r w:rsidRPr="00247E33">
        <w:t>Europejskiego Obszaru Gospodarczego, tj.</w:t>
      </w:r>
      <w:r w:rsidR="00BB715F" w:rsidRPr="00247E33">
        <w:t>:</w:t>
      </w:r>
    </w:p>
    <w:p w14:paraId="112BC404" w14:textId="77777777" w:rsidR="00247E33" w:rsidRDefault="00247E33" w:rsidP="00CA71CE">
      <w:pPr>
        <w:pStyle w:val="Akapitzlist"/>
        <w:numPr>
          <w:ilvl w:val="1"/>
          <w:numId w:val="11"/>
        </w:numPr>
        <w:ind w:left="851" w:hanging="425"/>
      </w:pPr>
      <w:r w:rsidRPr="00BB715F">
        <w:t xml:space="preserve">Wykonawca </w:t>
      </w:r>
      <w:r>
        <w:t>za</w:t>
      </w:r>
      <w:r w:rsidRPr="00BB715F">
        <w:t>gwarantuje, że wszystkie dane osobowe oraz zasoby cyfrowe</w:t>
      </w:r>
      <w:r>
        <w:br/>
      </w:r>
      <w:r w:rsidRPr="00BB715F">
        <w:t>(w tym kopie zapasowe) przetwarzane w ramach Systemu będą przechowywane</w:t>
      </w:r>
      <w:r>
        <w:br/>
      </w:r>
      <w:r w:rsidRPr="00BB715F">
        <w:t xml:space="preserve">i przetwarzane wyłącznie w centrach danych (serwerowniach) zlokalizowanych na terenie </w:t>
      </w:r>
      <w:r w:rsidRPr="00247E33">
        <w:t>Europejskiego Obszaru Gospodarczego.</w:t>
      </w:r>
    </w:p>
    <w:p w14:paraId="07A6D436" w14:textId="77777777" w:rsidR="00247E33" w:rsidRDefault="00247E33" w:rsidP="00CA71CE">
      <w:pPr>
        <w:pStyle w:val="Akapitzlist"/>
        <w:numPr>
          <w:ilvl w:val="1"/>
          <w:numId w:val="11"/>
        </w:numPr>
        <w:ind w:left="851" w:hanging="425"/>
      </w:pPr>
      <w:r w:rsidRPr="00BB715F">
        <w:t>Wykonawca zobowiązuje się, że dane podopiecznych i pracowników Zamawiającego nie będą przekazywane do państw trzecich (poza EOG) ani do organizacji międzynarodowych, chyba że obowiązek taki nakłada na Wykonawcę prawo Unii lub prawo państwa członkowskiego.</w:t>
      </w:r>
    </w:p>
    <w:p w14:paraId="001F23B4" w14:textId="34A61334" w:rsidR="00247E33" w:rsidRDefault="00247E33" w:rsidP="00CA71CE">
      <w:pPr>
        <w:pStyle w:val="Akapitzlist"/>
        <w:numPr>
          <w:ilvl w:val="1"/>
          <w:numId w:val="11"/>
        </w:numPr>
        <w:ind w:left="851" w:hanging="425"/>
      </w:pPr>
      <w:r w:rsidRPr="00BB715F">
        <w:t xml:space="preserve">W przypadku korzystania z usług poddostawców infrastruktury chmurowej (np. Microsoft </w:t>
      </w:r>
      <w:proofErr w:type="spellStart"/>
      <w:r w:rsidRPr="00BB715F">
        <w:t>Azure</w:t>
      </w:r>
      <w:proofErr w:type="spellEnd"/>
      <w:r w:rsidRPr="00BB715F">
        <w:t xml:space="preserve">, AWS, Google </w:t>
      </w:r>
      <w:proofErr w:type="spellStart"/>
      <w:r w:rsidRPr="00BB715F">
        <w:t>Cloud</w:t>
      </w:r>
      <w:proofErr w:type="spellEnd"/>
      <w:r w:rsidRPr="00BB715F">
        <w:t>), Wykonawca musi zapewnić</w:t>
      </w:r>
      <w:r w:rsidR="00CA71CE">
        <w:t xml:space="preserve"> </w:t>
      </w:r>
      <w:r w:rsidRPr="00BB715F">
        <w:t>i udokumentować, że fizyczna lokalizacja instancji serwerowych przypisanych do Zamawiającego znajduje się</w:t>
      </w:r>
      <w:r w:rsidR="00CA71CE">
        <w:br/>
      </w:r>
      <w:r w:rsidRPr="00BB715F">
        <w:t>w regionie UE (np. Warszawa, Frankfurt).</w:t>
      </w:r>
    </w:p>
    <w:p w14:paraId="70E3450C" w14:textId="6195696E" w:rsidR="00247E33" w:rsidRDefault="00247E33" w:rsidP="00CA71CE">
      <w:pPr>
        <w:pStyle w:val="Akapitzlist"/>
        <w:numPr>
          <w:ilvl w:val="1"/>
          <w:numId w:val="11"/>
        </w:numPr>
        <w:ind w:left="851" w:hanging="425"/>
      </w:pPr>
      <w:r w:rsidRPr="00BB715F">
        <w:t>Zamawiający zastrzega sobie prawo do żądania od Wykonawcy wskazania dokładnego adresu fizycznego centrum danych, w którym przechowywane są dane, oraz przedstawienia dowodów potwierdzających stosowanie tam zabezpieczeń zgodnych z art. 32 RODO.</w:t>
      </w:r>
    </w:p>
    <w:p w14:paraId="144E0011" w14:textId="77777777" w:rsidR="00247E33" w:rsidRDefault="00247E33" w:rsidP="00403EF7">
      <w:pPr>
        <w:pStyle w:val="Akapitzlist"/>
        <w:numPr>
          <w:ilvl w:val="0"/>
          <w:numId w:val="1"/>
        </w:numPr>
        <w:ind w:left="426" w:hanging="426"/>
      </w:pPr>
      <w:r w:rsidRPr="00247E33">
        <w:t>Zamawiający wymaga, aby Wykonawca</w:t>
      </w:r>
      <w:r>
        <w:t xml:space="preserve"> spełnił wymagania dotyczące bezpieczeństwa, dostępności i infrastruktury systemu SaaS, tj.:</w:t>
      </w:r>
    </w:p>
    <w:p w14:paraId="20ABB892" w14:textId="77777777" w:rsidR="00247E33" w:rsidRDefault="00247E33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 xml:space="preserve">Wykonawca musi legitymować się aktualnym certyfikatem </w:t>
      </w:r>
      <w:r w:rsidRPr="00506E1B">
        <w:t>ISO/IEC 27001</w:t>
      </w:r>
      <w:r w:rsidRPr="00BB715F">
        <w:t xml:space="preserve"> (System Zarządzania Bezpieczeństwem Informacji) obejmującym zakres usług przetwarzania danych w chmurze oraz wytwarzania oprogramowania.</w:t>
      </w:r>
    </w:p>
    <w:p w14:paraId="2D820E56" w14:textId="7867F41A" w:rsidR="00247E33" w:rsidRDefault="00247E33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Kopia certyfikatu wraz z zakresem akredytacji musi zostać dostarczona Zamawiającemu na etapie składania ofert</w:t>
      </w:r>
      <w:r w:rsidR="00CA71CE">
        <w:t xml:space="preserve">. </w:t>
      </w:r>
      <w:r w:rsidRPr="00BB715F">
        <w:t>Wykonawca zobowiązuje się do utrzymania ważności certyfikatu przez cały okres obowiązywania umowy.</w:t>
      </w:r>
    </w:p>
    <w:p w14:paraId="4D7B06B4" w14:textId="77777777" w:rsidR="00710138" w:rsidRDefault="00247E33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 xml:space="preserve">Wykonawca gwarantuje dostępność Systemu na poziomie minimum </w:t>
      </w:r>
      <w:r w:rsidRPr="00247E33">
        <w:t>99,5% w skali każdego miesiąca kalendarzowego.</w:t>
      </w:r>
    </w:p>
    <w:p w14:paraId="21413CD0" w14:textId="77777777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lastRenderedPageBreak/>
        <w:t>Dostępność rozumiana jest jako możliwość poprawnego zalogowania się do Systemu oraz korzystania ze wszystkich jego funkcji przez użytkowników (zarówno w wersji stacjonarnej, jak i mobilnej).</w:t>
      </w:r>
    </w:p>
    <w:p w14:paraId="11331A53" w14:textId="5D8D5E4A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Czas dostępności liczony jest w trybie 24/7/365. Za każdą rozpoczętą godzinę przerwy w dostępności Systemu powyżej dopuszczalnego limitu (0,5% czasu</w:t>
      </w:r>
      <w:r w:rsidR="00B166AF">
        <w:br/>
      </w:r>
      <w:r w:rsidRPr="00BB715F">
        <w:t xml:space="preserve">w miesiącu), Wykonawca </w:t>
      </w:r>
      <w:r w:rsidRPr="00B166AF">
        <w:t xml:space="preserve">zapłaci karę umowną zgodnie z zapisami </w:t>
      </w:r>
      <w:r w:rsidR="00B166AF" w:rsidRPr="00B166AF">
        <w:t>zawartymi</w:t>
      </w:r>
      <w:r w:rsidR="00B166AF">
        <w:br/>
      </w:r>
      <w:r w:rsidR="00B166AF" w:rsidRPr="00B166AF">
        <w:t>w</w:t>
      </w:r>
      <w:r w:rsidRPr="00B166AF">
        <w:t xml:space="preserve"> postanowieniach umowy.</w:t>
      </w:r>
    </w:p>
    <w:p w14:paraId="5C8072D0" w14:textId="77777777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 xml:space="preserve">Wykonawca zobowiązany jest do wykonywania pełnych kopii zapasowych (backupów) bazy danych oraz wszystkich plików Systemu z częstotliwością minimum </w:t>
      </w:r>
      <w:r w:rsidRPr="00710138">
        <w:t>raz na 24 godziny.</w:t>
      </w:r>
    </w:p>
    <w:p w14:paraId="6CCB099D" w14:textId="77777777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Kopie zapasowe muszą być przechowywane w bezpiecznej lokalizacji fizycznej, innej niż lokalizacja serwera głównego (tzw</w:t>
      </w:r>
      <w:r w:rsidRPr="00710138">
        <w:t xml:space="preserve">. </w:t>
      </w:r>
      <w:proofErr w:type="spellStart"/>
      <w:r w:rsidRPr="00710138">
        <w:t>geo</w:t>
      </w:r>
      <w:proofErr w:type="spellEnd"/>
      <w:r w:rsidRPr="00710138">
        <w:t>-redundancja),</w:t>
      </w:r>
      <w:r w:rsidRPr="00BB715F">
        <w:t xml:space="preserve"> aby zapewnić odzyskanie danych w przypadku awarii całego centrum danych.</w:t>
      </w:r>
    </w:p>
    <w:p w14:paraId="7D6AE590" w14:textId="77777777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Wykonawca gwarantuje, że czas przywrócenia pełnej sprawności Systemu z kopii zapasowej w przypadku awarii krytycznej nie przekroczy 12 godzin.</w:t>
      </w:r>
    </w:p>
    <w:p w14:paraId="784E25F5" w14:textId="77777777" w:rsidR="00710138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 xml:space="preserve">Dostęp do Systemu (zarówno przez przeglądarkę WWW, jak i aplikację mobilną) musi odbywać się wyłącznie przez szyfrowany protokół </w:t>
      </w:r>
      <w:r w:rsidRPr="00710138">
        <w:t xml:space="preserve">HTTPS </w:t>
      </w:r>
      <w:r w:rsidRPr="00BB715F">
        <w:t xml:space="preserve">przy użyciu certyfikatu SSL/TLS w wersji minimum </w:t>
      </w:r>
      <w:r w:rsidRPr="00710138">
        <w:t>1.2</w:t>
      </w:r>
      <w:r w:rsidRPr="00BB715F">
        <w:t xml:space="preserve"> (lub wyższej, jeśli standardy bezpieczeństwa ulegną zmianie).</w:t>
      </w:r>
    </w:p>
    <w:p w14:paraId="3BAAFE47" w14:textId="3FEC327D" w:rsidR="00247E33" w:rsidRPr="00BB715F" w:rsidRDefault="00710138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Wykonawca odpowiada za zapewnienie i terminowe odnawianie certyfikatów bezpieczeństwa niezbędnych do poprawnego działania Systemu.</w:t>
      </w:r>
    </w:p>
    <w:p w14:paraId="59E7B7D5" w14:textId="77777777" w:rsidR="00D60EB7" w:rsidRDefault="00D60EB7" w:rsidP="00403EF7">
      <w:pPr>
        <w:pStyle w:val="Akapitzlist"/>
        <w:numPr>
          <w:ilvl w:val="0"/>
          <w:numId w:val="1"/>
        </w:numPr>
        <w:tabs>
          <w:tab w:val="num" w:pos="720"/>
        </w:tabs>
        <w:ind w:left="426" w:hanging="426"/>
      </w:pPr>
      <w:r w:rsidRPr="00247E33">
        <w:t>Zamawiający wymaga, aby Wykonawca</w:t>
      </w:r>
      <w:r>
        <w:t xml:space="preserve"> spełnił wymagania dotyczące ochrony danych składowych:</w:t>
      </w:r>
    </w:p>
    <w:p w14:paraId="37969D76" w14:textId="74BCE050" w:rsidR="00D60EB7" w:rsidRDefault="00D60EB7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Wszystkie dane osobowe oraz informacje wrażliwe (dotyczące stanu zdrowia, sytuacji majątkowej i rodzinnej podopiecznych) zapisane w bazie danych</w:t>
      </w:r>
      <w:r w:rsidR="00CA71CE">
        <w:br/>
      </w:r>
      <w:r w:rsidRPr="00BB715F">
        <w:t xml:space="preserve">u dostawcy muszą być objęte mechanizmem </w:t>
      </w:r>
      <w:r w:rsidRPr="00D60EB7">
        <w:t>szyfrowania danych składowanych.</w:t>
      </w:r>
    </w:p>
    <w:p w14:paraId="33AE2A07" w14:textId="77777777" w:rsidR="00D60EB7" w:rsidRDefault="00D60EB7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Zastosowane algorytmy szyfrujące muszą uniemożliwiać odczyt danych osobom nieuprawnionym, w tym personelowi technicznemu dostawcy chmury oraz administratorom serwerowni, nieposiadającym dedykowanych kluczy deszyfrujących Zamawiającego.</w:t>
      </w:r>
    </w:p>
    <w:p w14:paraId="138A6BB4" w14:textId="77777777" w:rsidR="003168E5" w:rsidRDefault="00D60EB7" w:rsidP="00CA71CE">
      <w:pPr>
        <w:pStyle w:val="Akapitzlist"/>
        <w:numPr>
          <w:ilvl w:val="1"/>
          <w:numId w:val="1"/>
        </w:numPr>
        <w:ind w:left="993" w:hanging="567"/>
      </w:pPr>
      <w:r w:rsidRPr="00BB715F">
        <w:t>Klucze szyfrujące muszą być zarządzane w sposób bezpieczny, uniemożliwiający ich przejęcie przez osoby trzecie.</w:t>
      </w:r>
    </w:p>
    <w:p w14:paraId="44607156" w14:textId="76FBF090" w:rsidR="003168E5" w:rsidRPr="00BB715F" w:rsidRDefault="003168E5" w:rsidP="00CA71CE">
      <w:pPr>
        <w:pStyle w:val="Akapitzlist"/>
        <w:numPr>
          <w:ilvl w:val="1"/>
          <w:numId w:val="1"/>
        </w:numPr>
        <w:ind w:left="993" w:hanging="567"/>
      </w:pPr>
      <w:r w:rsidRPr="003168E5">
        <w:t>System musi umożliwiać natychmiastowe zablokowanie dostępu do aplikacji mobilnej oraz panelu desktopowego w przypadku rozwiązania umowy</w:t>
      </w:r>
      <w:r w:rsidR="00B166AF">
        <w:br/>
      </w:r>
      <w:r w:rsidRPr="003168E5">
        <w:t xml:space="preserve">z pracownikiem lub utraty urządzenia (zagubienie/kradzież telefonu). Wyłączenie lub usunięcie konta użytkownika nie może powodować utraty powiązanej z nim historii zdarzeń; system musi zapewniać trwałe przechowywanie logów i historii </w:t>
      </w:r>
      <w:r w:rsidRPr="003168E5">
        <w:lastRenderedPageBreak/>
        <w:t>działań do celów kontrolnych i archiwalnych, zgodnie z obowiązującymi przepisami prawa.</w:t>
      </w:r>
    </w:p>
    <w:p w14:paraId="749EB59C" w14:textId="4785CC6D" w:rsidR="00E85C5F" w:rsidRDefault="003C20FF" w:rsidP="00403EF7">
      <w:pPr>
        <w:pStyle w:val="Akapitzlist"/>
        <w:numPr>
          <w:ilvl w:val="0"/>
          <w:numId w:val="1"/>
        </w:numPr>
        <w:ind w:left="426" w:hanging="426"/>
      </w:pPr>
      <w:r>
        <w:t>Wykonawca</w:t>
      </w:r>
      <w:r w:rsidR="00E85C5F">
        <w:t xml:space="preserve"> jako Podmiot Przetwarzający </w:t>
      </w:r>
      <w:r>
        <w:t xml:space="preserve">jest zobowiązany do </w:t>
      </w:r>
      <w:r w:rsidR="00E85C5F">
        <w:t>podpisa</w:t>
      </w:r>
      <w:r>
        <w:t>nia</w:t>
      </w:r>
      <w:r w:rsidR="00CA71CE">
        <w:br/>
      </w:r>
      <w:r>
        <w:t xml:space="preserve">z </w:t>
      </w:r>
      <w:r w:rsidR="00CA71CE">
        <w:t>Z</w:t>
      </w:r>
      <w:r>
        <w:t>amawiającym – Administratorem Danych</w:t>
      </w:r>
      <w:r w:rsidR="00E85C5F">
        <w:t xml:space="preserve"> </w:t>
      </w:r>
      <w:r>
        <w:t>u</w:t>
      </w:r>
      <w:r w:rsidR="00E85C5F" w:rsidRPr="00BB715F">
        <w:t>mow</w:t>
      </w:r>
      <w:r>
        <w:t>y</w:t>
      </w:r>
      <w:r w:rsidR="00E85C5F" w:rsidRPr="00BB715F">
        <w:t xml:space="preserve"> </w:t>
      </w:r>
      <w:r>
        <w:t>p</w:t>
      </w:r>
      <w:r w:rsidR="00E85C5F" w:rsidRPr="00BB715F">
        <w:t xml:space="preserve">owierzenia </w:t>
      </w:r>
      <w:r>
        <w:t>p</w:t>
      </w:r>
      <w:r w:rsidR="00E85C5F" w:rsidRPr="00BB715F">
        <w:t xml:space="preserve">rzetwarzania </w:t>
      </w:r>
      <w:r>
        <w:t>d</w:t>
      </w:r>
      <w:r w:rsidR="00E85C5F" w:rsidRPr="00BB715F">
        <w:t xml:space="preserve">anych </w:t>
      </w:r>
      <w:r>
        <w:t>o</w:t>
      </w:r>
      <w:r w:rsidR="00E85C5F" w:rsidRPr="00BB715F">
        <w:t>sobowych, w pełni zgodnej z wymaganiami art. 28 Rozporządzenia RODO</w:t>
      </w:r>
      <w:r>
        <w:t>, przed przystąpieniem do w</w:t>
      </w:r>
      <w:r w:rsidR="00CA71CE">
        <w:t>d</w:t>
      </w:r>
      <w:r>
        <w:t>rożenia</w:t>
      </w:r>
      <w:r w:rsidR="00E85C5F">
        <w:t>.</w:t>
      </w:r>
    </w:p>
    <w:p w14:paraId="7A50D705" w14:textId="03C08B31" w:rsidR="00E85C5F" w:rsidRPr="00BB715F" w:rsidRDefault="00E85C5F" w:rsidP="00403EF7">
      <w:pPr>
        <w:pStyle w:val="Akapitzlist"/>
        <w:numPr>
          <w:ilvl w:val="0"/>
          <w:numId w:val="1"/>
        </w:numPr>
        <w:ind w:left="426" w:hanging="426"/>
      </w:pPr>
      <w:r>
        <w:t>Za</w:t>
      </w:r>
      <w:r w:rsidR="00506E1B">
        <w:t>m</w:t>
      </w:r>
      <w:r>
        <w:t xml:space="preserve">awiający wymaga od Wykonawcy </w:t>
      </w:r>
      <w:r w:rsidRPr="00BB715F">
        <w:t>oświadcz</w:t>
      </w:r>
      <w:r>
        <w:t>enia</w:t>
      </w:r>
      <w:r w:rsidRPr="00BB715F">
        <w:t>, że wdroży i utrzym</w:t>
      </w:r>
      <w:r>
        <w:t>a</w:t>
      </w:r>
      <w:r w:rsidRPr="00BB715F">
        <w:t xml:space="preserve"> odpowiednie środki techniczne i organizacyjne, o których mowa w art. 32 RODO, w celu zapewnienia stopnia bezpieczeństwa odpowiadającego ryzyku naruszenia praw lub wolności osób fizycznych.</w:t>
      </w:r>
    </w:p>
    <w:p w14:paraId="6D2261E5" w14:textId="49F13BC6" w:rsidR="00E85C5F" w:rsidRDefault="00506E1B" w:rsidP="00403EF7">
      <w:pPr>
        <w:pStyle w:val="Akapitzlist"/>
        <w:numPr>
          <w:ilvl w:val="0"/>
          <w:numId w:val="1"/>
        </w:numPr>
        <w:ind w:left="426" w:hanging="426"/>
      </w:pPr>
      <w:r>
        <w:t>Zamawiający określa strategię wyjścia</w:t>
      </w:r>
      <w:r w:rsidR="0050541B">
        <w:t>:</w:t>
      </w:r>
    </w:p>
    <w:p w14:paraId="020BE764" w14:textId="4F689EFF" w:rsidR="0050541B" w:rsidRDefault="00BB715F" w:rsidP="00CA71CE">
      <w:pPr>
        <w:pStyle w:val="Akapitzlist"/>
        <w:numPr>
          <w:ilvl w:val="1"/>
          <w:numId w:val="1"/>
        </w:numPr>
        <w:ind w:left="1134" w:hanging="708"/>
      </w:pPr>
      <w:r w:rsidRPr="00BB715F">
        <w:t>Zamawiający jest wyłącznym właścicielem wszystkich danych wprowadzonych do Systemu. Wykonawca nie ma prawa do ich wykorzystywania w celach innych niż realizacja umowy.</w:t>
      </w:r>
    </w:p>
    <w:p w14:paraId="179C645D" w14:textId="77777777" w:rsidR="0050541B" w:rsidRDefault="00BB715F" w:rsidP="00CA71CE">
      <w:pPr>
        <w:pStyle w:val="Akapitzlist"/>
        <w:numPr>
          <w:ilvl w:val="1"/>
          <w:numId w:val="1"/>
        </w:numPr>
        <w:ind w:left="1134" w:hanging="708"/>
      </w:pPr>
      <w:r w:rsidRPr="00BB715F">
        <w:t>System musi umożliwiać Zamawiającemu samodzielny, nieograniczony eksport danych w dowolnym momencie trwania umowy do otwartych, powszechnie stosowanych formatów edytowalnych (</w:t>
      </w:r>
      <w:r w:rsidRPr="0050541B">
        <w:t>np. .XLSX, .CSV, .XML).</w:t>
      </w:r>
    </w:p>
    <w:p w14:paraId="30F44D68" w14:textId="77777777" w:rsidR="0050541B" w:rsidRDefault="0050541B" w:rsidP="00CA71CE">
      <w:pPr>
        <w:pStyle w:val="Akapitzlist"/>
        <w:numPr>
          <w:ilvl w:val="1"/>
          <w:numId w:val="1"/>
        </w:numPr>
        <w:ind w:left="1134" w:hanging="708"/>
      </w:pPr>
      <w:r>
        <w:t>Zamawiający wymaga, aby Wykonawca w</w:t>
      </w:r>
      <w:r w:rsidR="00BB715F" w:rsidRPr="00BB715F">
        <w:t xml:space="preserve"> terminie 14 dni od wygaśnięcia lub rozwiązania umowy</w:t>
      </w:r>
      <w:r>
        <w:t xml:space="preserve"> </w:t>
      </w:r>
      <w:r w:rsidR="00BB715F" w:rsidRPr="00BB715F">
        <w:t>przekaza</w:t>
      </w:r>
      <w:r>
        <w:t>ł</w:t>
      </w:r>
      <w:r w:rsidR="00BB715F" w:rsidRPr="00BB715F">
        <w:t xml:space="preserve"> Zamawiającemu pełną kopię bazy danych (zrzut bazy SQL oraz wszystkie załączniki/skany/podpisy w formacie binarnym) w sposób umożliwiający ich odczyt i migrację do innego systemu.</w:t>
      </w:r>
    </w:p>
    <w:p w14:paraId="4238B77F" w14:textId="6B4CD106" w:rsidR="0050541B" w:rsidRDefault="00BB715F" w:rsidP="00CA71CE">
      <w:pPr>
        <w:pStyle w:val="Akapitzlist"/>
        <w:numPr>
          <w:ilvl w:val="1"/>
          <w:numId w:val="1"/>
        </w:numPr>
        <w:ind w:left="1134" w:hanging="708"/>
      </w:pPr>
      <w:r w:rsidRPr="00BB715F">
        <w:t xml:space="preserve">Po potwierdzeniu przez Zamawiającego poprawnego odbioru danych, Wykonawca zobowiązany jest do </w:t>
      </w:r>
      <w:r w:rsidRPr="0050541B">
        <w:t>bezpowrotnego i bezpiecznego usunięcia</w:t>
      </w:r>
      <w:r w:rsidRPr="00BB715F">
        <w:t xml:space="preserve"> wszystkich kopii danych Zamawiającego ze swoich serwerów oraz nośników backupowych,</w:t>
      </w:r>
      <w:r w:rsidR="00CA71CE">
        <w:t xml:space="preserve"> </w:t>
      </w:r>
      <w:r w:rsidRPr="00BB715F">
        <w:t xml:space="preserve">a następnie przedłożenia stosownego </w:t>
      </w:r>
      <w:r w:rsidRPr="0050541B">
        <w:t>protokołu zniszczenia danych.</w:t>
      </w:r>
    </w:p>
    <w:p w14:paraId="107352D6" w14:textId="15B4554A" w:rsidR="00BB715F" w:rsidRPr="00BB715F" w:rsidRDefault="00BB715F" w:rsidP="00CA71CE">
      <w:pPr>
        <w:pStyle w:val="Akapitzlist"/>
        <w:numPr>
          <w:ilvl w:val="1"/>
          <w:numId w:val="1"/>
        </w:numPr>
        <w:ind w:left="1134" w:hanging="708"/>
      </w:pPr>
      <w:r w:rsidRPr="00BB715F">
        <w:t>Wszystkie czynności związane z wydaniem danych po zakończeniu umowy są wliczone w cenę oferty i nie mogą generować dodatkowych kosztów dla Zamawiającego.</w:t>
      </w:r>
    </w:p>
    <w:p w14:paraId="4688A55A" w14:textId="77777777" w:rsidR="00BB715F" w:rsidRDefault="00BB715F" w:rsidP="00CA71CE">
      <w:pPr>
        <w:ind w:left="1134" w:hanging="708"/>
      </w:pPr>
    </w:p>
    <w:sectPr w:rsidR="00BB71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D1BBF" w14:textId="77777777" w:rsidR="00897A4B" w:rsidRDefault="00897A4B" w:rsidP="004B69D7">
      <w:pPr>
        <w:spacing w:after="0" w:line="240" w:lineRule="auto"/>
      </w:pPr>
      <w:r>
        <w:separator/>
      </w:r>
    </w:p>
  </w:endnote>
  <w:endnote w:type="continuationSeparator" w:id="0">
    <w:p w14:paraId="687C07F8" w14:textId="77777777" w:rsidR="00897A4B" w:rsidRDefault="00897A4B" w:rsidP="004B6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569B7" w14:textId="77777777" w:rsidR="004B69D7" w:rsidRDefault="004B69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0ABC6" w14:textId="237F6FD3" w:rsidR="004B69D7" w:rsidRDefault="004B69D7">
    <w:pPr>
      <w:pStyle w:val="Stopka"/>
    </w:pPr>
    <w:r>
      <w:rPr>
        <w:noProof/>
        <w:lang w:eastAsia="pl-PL"/>
      </w:rPr>
      <w:drawing>
        <wp:inline distT="0" distB="0" distL="0" distR="0" wp14:anchorId="6AF1C439" wp14:editId="5EA4EEB6">
          <wp:extent cx="5760720" cy="760446"/>
          <wp:effectExtent l="0" t="0" r="0" b="190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04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3C103" w14:textId="77777777" w:rsidR="004B69D7" w:rsidRDefault="004B69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1C8E5" w14:textId="77777777" w:rsidR="00897A4B" w:rsidRDefault="00897A4B" w:rsidP="004B69D7">
      <w:pPr>
        <w:spacing w:after="0" w:line="240" w:lineRule="auto"/>
      </w:pPr>
      <w:r>
        <w:separator/>
      </w:r>
    </w:p>
  </w:footnote>
  <w:footnote w:type="continuationSeparator" w:id="0">
    <w:p w14:paraId="5F2ADF9C" w14:textId="77777777" w:rsidR="00897A4B" w:rsidRDefault="00897A4B" w:rsidP="004B6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4D876" w14:textId="77777777" w:rsidR="004B69D7" w:rsidRDefault="004B69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3C701" w14:textId="5E2195C2" w:rsidR="004B69D7" w:rsidRDefault="004B69D7">
    <w:pPr>
      <w:pStyle w:val="Nagwek"/>
    </w:pPr>
    <w:r>
      <w:rPr>
        <w:noProof/>
        <w:lang w:eastAsia="pl-PL"/>
      </w:rPr>
      <w:drawing>
        <wp:inline distT="0" distB="0" distL="0" distR="0" wp14:anchorId="497B2D16" wp14:editId="7C3D0CDD">
          <wp:extent cx="5760720" cy="973246"/>
          <wp:effectExtent l="0" t="0" r="0" b="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37D67" w14:textId="77777777" w:rsidR="004B69D7" w:rsidRDefault="004B69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71A1A"/>
    <w:multiLevelType w:val="multilevel"/>
    <w:tmpl w:val="284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B644F"/>
    <w:multiLevelType w:val="multilevel"/>
    <w:tmpl w:val="F06E6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954307"/>
    <w:multiLevelType w:val="multilevel"/>
    <w:tmpl w:val="497EF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6B4779A"/>
    <w:multiLevelType w:val="multilevel"/>
    <w:tmpl w:val="4796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145AC"/>
    <w:multiLevelType w:val="multilevel"/>
    <w:tmpl w:val="5B14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213673"/>
    <w:multiLevelType w:val="multilevel"/>
    <w:tmpl w:val="46A4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C1FC0"/>
    <w:multiLevelType w:val="multilevel"/>
    <w:tmpl w:val="F398A9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D507889"/>
    <w:multiLevelType w:val="multilevel"/>
    <w:tmpl w:val="00CE1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BC0A43"/>
    <w:multiLevelType w:val="multilevel"/>
    <w:tmpl w:val="DB142F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41C43397"/>
    <w:multiLevelType w:val="multilevel"/>
    <w:tmpl w:val="C84A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2822EC"/>
    <w:multiLevelType w:val="multilevel"/>
    <w:tmpl w:val="CE4C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F9327A"/>
    <w:multiLevelType w:val="hybridMultilevel"/>
    <w:tmpl w:val="BB648F92"/>
    <w:lvl w:ilvl="0" w:tplc="636820C6">
      <w:start w:val="1"/>
      <w:numFmt w:val="lowerLetter"/>
      <w:lvlText w:val="%1)"/>
      <w:lvlJc w:val="left"/>
      <w:pPr>
        <w:ind w:left="1152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6C216A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FF681B"/>
    <w:multiLevelType w:val="multilevel"/>
    <w:tmpl w:val="582E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3"/>
  </w:num>
  <w:num w:numId="8">
    <w:abstractNumId w:val="13"/>
  </w:num>
  <w:num w:numId="9">
    <w:abstractNumId w:val="4"/>
  </w:num>
  <w:num w:numId="10">
    <w:abstractNumId w:val="1"/>
  </w:num>
  <w:num w:numId="11">
    <w:abstractNumId w:val="2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DF"/>
    <w:rsid w:val="000C5AAA"/>
    <w:rsid w:val="001D4500"/>
    <w:rsid w:val="00247E33"/>
    <w:rsid w:val="003168E5"/>
    <w:rsid w:val="0031727B"/>
    <w:rsid w:val="003C20FF"/>
    <w:rsid w:val="00403EF7"/>
    <w:rsid w:val="00442C90"/>
    <w:rsid w:val="004B69D7"/>
    <w:rsid w:val="004D17DF"/>
    <w:rsid w:val="0050541B"/>
    <w:rsid w:val="00506E1B"/>
    <w:rsid w:val="00637F6B"/>
    <w:rsid w:val="00642F7D"/>
    <w:rsid w:val="0068486D"/>
    <w:rsid w:val="00694DAE"/>
    <w:rsid w:val="006B675E"/>
    <w:rsid w:val="00710138"/>
    <w:rsid w:val="00721ACA"/>
    <w:rsid w:val="007475C7"/>
    <w:rsid w:val="007641CF"/>
    <w:rsid w:val="007E0A72"/>
    <w:rsid w:val="008636DD"/>
    <w:rsid w:val="00897A4B"/>
    <w:rsid w:val="00A4783D"/>
    <w:rsid w:val="00AD420E"/>
    <w:rsid w:val="00B166AF"/>
    <w:rsid w:val="00BA3033"/>
    <w:rsid w:val="00BB715F"/>
    <w:rsid w:val="00CA71CE"/>
    <w:rsid w:val="00CD01EA"/>
    <w:rsid w:val="00D01BE5"/>
    <w:rsid w:val="00D60EB7"/>
    <w:rsid w:val="00D729EF"/>
    <w:rsid w:val="00D83F52"/>
    <w:rsid w:val="00E62494"/>
    <w:rsid w:val="00E85C5F"/>
    <w:rsid w:val="00F7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7F384"/>
  <w15:chartTrackingRefBased/>
  <w15:docId w15:val="{0CA7F5A1-6C53-4513-B9DE-A688502F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1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1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17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1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17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1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1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1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1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17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17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17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17D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17D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17D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17D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17D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17D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1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1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17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1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1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17D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17D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17D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17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17D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17D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B6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9D7"/>
  </w:style>
  <w:style w:type="paragraph" w:styleId="Stopka">
    <w:name w:val="footer"/>
    <w:basedOn w:val="Normalny"/>
    <w:link w:val="StopkaZnak"/>
    <w:uiPriority w:val="99"/>
    <w:unhideWhenUsed/>
    <w:rsid w:val="004B6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858</Words>
  <Characters>5149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MARJOA</dc:creator>
  <cp:keywords/>
  <dc:description/>
  <cp:lastModifiedBy>lenovo13</cp:lastModifiedBy>
  <cp:revision>19</cp:revision>
  <cp:lastPrinted>2026-05-13T12:10:00Z</cp:lastPrinted>
  <dcterms:created xsi:type="dcterms:W3CDTF">2026-03-20T08:45:00Z</dcterms:created>
  <dcterms:modified xsi:type="dcterms:W3CDTF">2026-05-22T06:52:00Z</dcterms:modified>
</cp:coreProperties>
</file>